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bff6" w14:textId="b4ab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выплаты надбавок за выслугу лет к должностным окладам работников органов государственного управления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марта 1994 года N 305. Утратило силу - постановлением Правительства РК от 20 августа 1996 г. N 1033 ~P961033</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прилагаемое Положение о порядке выплаты надбавок за выслугу лет к должностным окладам работников органов государственного управления Республики Казахстан; </w:t>
      </w:r>
      <w:r>
        <w:br/>
      </w:r>
      <w:r>
        <w:rPr>
          <w:rFonts w:ascii="Times New Roman"/>
          <w:b w:val="false"/>
          <w:i w:val="false"/>
          <w:color w:val="000000"/>
          <w:sz w:val="28"/>
        </w:rPr>
        <w:t xml:space="preserve">
      список органов государственного управления, работники которых имеют право на получение надбавок за выслугу лет, согласно приложению. </w:t>
      </w:r>
      <w:r>
        <w:br/>
      </w:r>
      <w:r>
        <w:rPr>
          <w:rFonts w:ascii="Times New Roman"/>
          <w:b w:val="false"/>
          <w:i w:val="false"/>
          <w:color w:val="000000"/>
          <w:sz w:val="28"/>
        </w:rPr>
        <w:t xml:space="preserve">
      2. Ввести в действие настоящее постановление с 1 апреля 1994 г.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1994 г. N 305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выплаты надбавок за выслугу лет </w:t>
      </w:r>
      <w:r>
        <w:br/>
      </w:r>
      <w:r>
        <w:rPr>
          <w:rFonts w:ascii="Times New Roman"/>
          <w:b w:val="false"/>
          <w:i w:val="false"/>
          <w:color w:val="000000"/>
          <w:sz w:val="28"/>
        </w:rPr>
        <w:t xml:space="preserve">
           к должностным окладам работников органов </w:t>
      </w:r>
      <w:r>
        <w:br/>
      </w:r>
      <w:r>
        <w:rPr>
          <w:rFonts w:ascii="Times New Roman"/>
          <w:b w:val="false"/>
          <w:i w:val="false"/>
          <w:color w:val="000000"/>
          <w:sz w:val="28"/>
        </w:rPr>
        <w:t xml:space="preserve">
       государственного управления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определяет порядок выплаты ежемесячных надбавок за выслугу лет к должностным окладам работников органов государственного управления Республики Казахстан. </w:t>
      </w:r>
      <w:r>
        <w:br/>
      </w:r>
      <w:r>
        <w:rPr>
          <w:rFonts w:ascii="Times New Roman"/>
          <w:b w:val="false"/>
          <w:i w:val="false"/>
          <w:color w:val="000000"/>
          <w:sz w:val="28"/>
        </w:rPr>
        <w:t xml:space="preserve">
      Надбавки к должностным окладам работников органов государственного управления за выслугу лет выплачиваются в зависимости от стажа работы согласно приложениям N 1-2. </w:t>
      </w:r>
      <w:r>
        <w:br/>
      </w:r>
      <w:r>
        <w:rPr>
          <w:rFonts w:ascii="Times New Roman"/>
          <w:b w:val="false"/>
          <w:i w:val="false"/>
          <w:color w:val="000000"/>
          <w:sz w:val="28"/>
        </w:rPr>
        <w:t xml:space="preserve">
      Выплата надбавок производится один раз в месяц.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Исчисление стажа работы, дающего право </w:t>
      </w:r>
      <w:r>
        <w:br/>
      </w:r>
      <w:r>
        <w:rPr>
          <w:rFonts w:ascii="Times New Roman"/>
          <w:b w:val="false"/>
          <w:i w:val="false"/>
          <w:color w:val="000000"/>
          <w:sz w:val="28"/>
        </w:rPr>
        <w:t xml:space="preserve">
               на получение надбавки за выслугу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стаж работы в органах государственного управления, дающий право на получение процентной надбавки за выслугу лет, включается все время непрерывной работы в органах государственного управления, независимо от уровня управления и занимаемой должности. </w:t>
      </w:r>
      <w:r>
        <w:br/>
      </w:r>
      <w:r>
        <w:rPr>
          <w:rFonts w:ascii="Times New Roman"/>
          <w:b w:val="false"/>
          <w:i w:val="false"/>
          <w:color w:val="000000"/>
          <w:sz w:val="28"/>
        </w:rPr>
        <w:t xml:space="preserve">
      Стаж работы исчисляется ежегодно по состоянию на 1 января соответствующего года. </w:t>
      </w:r>
      <w:r>
        <w:br/>
      </w:r>
      <w:r>
        <w:rPr>
          <w:rFonts w:ascii="Times New Roman"/>
          <w:b w:val="false"/>
          <w:i w:val="false"/>
          <w:color w:val="000000"/>
          <w:sz w:val="28"/>
        </w:rPr>
        <w:t xml:space="preserve">
      2. В стаж работы, дающий право на получение надбавки к должностному окладу за выслугу лет, также включается: </w:t>
      </w:r>
      <w:r>
        <w:br/>
      </w:r>
      <w:r>
        <w:rPr>
          <w:rFonts w:ascii="Times New Roman"/>
          <w:b w:val="false"/>
          <w:i w:val="false"/>
          <w:color w:val="000000"/>
          <w:sz w:val="28"/>
        </w:rPr>
        <w:t xml:space="preserve">
      время нахождения на действительной военной службе лиц офицерского состава, прапорщиков, мичманов и военнослужащих сверхсрочной службы в Вооруженных Силах (Армии, Республиканской гвардии, внутренних, пограничных и железнодорожных войсках); </w:t>
      </w:r>
      <w:r>
        <w:br/>
      </w:r>
      <w:r>
        <w:rPr>
          <w:rFonts w:ascii="Times New Roman"/>
          <w:b w:val="false"/>
          <w:i w:val="false"/>
          <w:color w:val="000000"/>
          <w:sz w:val="28"/>
        </w:rPr>
        <w:t xml:space="preserve">
      время работы служащих в органах КНБ, МВД, в судах и прокуратуре; </w:t>
      </w:r>
      <w:r>
        <w:br/>
      </w:r>
      <w:r>
        <w:rPr>
          <w:rFonts w:ascii="Times New Roman"/>
          <w:b w:val="false"/>
          <w:i w:val="false"/>
          <w:color w:val="000000"/>
          <w:sz w:val="28"/>
        </w:rPr>
        <w:t xml:space="preserve">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состоящим в трудовых отношениях с органами государственного управления; </w:t>
      </w:r>
      <w:r>
        <w:br/>
      </w:r>
      <w:r>
        <w:rPr>
          <w:rFonts w:ascii="Times New Roman"/>
          <w:b w:val="false"/>
          <w:i w:val="false"/>
          <w:color w:val="000000"/>
          <w:sz w:val="28"/>
        </w:rPr>
        <w:t xml:space="preserve">
      время обучения в высшем или среднем специальном учебном заведении, если по окончании его дано направление и последовала работа в органах государственного управления; </w:t>
      </w:r>
      <w:r>
        <w:br/>
      </w:r>
      <w:r>
        <w:rPr>
          <w:rFonts w:ascii="Times New Roman"/>
          <w:b w:val="false"/>
          <w:i w:val="false"/>
          <w:color w:val="000000"/>
          <w:sz w:val="28"/>
        </w:rPr>
        <w:t xml:space="preserve">
      время работы за границей, если перед направлением за границу служащий работал в органах государственного управления и в течение двух месяцев со дня возвращения из-за границы, не считая времени переезда, поступил на работу в органы государственного управления; </w:t>
      </w:r>
      <w:r>
        <w:br/>
      </w:r>
      <w:r>
        <w:rPr>
          <w:rFonts w:ascii="Times New Roman"/>
          <w:b w:val="false"/>
          <w:i w:val="false"/>
          <w:color w:val="000000"/>
          <w:sz w:val="28"/>
        </w:rPr>
        <w:t xml:space="preserve">
      время работы в партийных, профсоюзных и комсомольских органах Республики Казахстан до 1 января 1992 г.; </w:t>
      </w:r>
      <w:r>
        <w:br/>
      </w:r>
      <w:r>
        <w:rPr>
          <w:rFonts w:ascii="Times New Roman"/>
          <w:b w:val="false"/>
          <w:i w:val="false"/>
          <w:color w:val="000000"/>
          <w:sz w:val="28"/>
        </w:rPr>
        <w:t xml:space="preserve">
      время работы на государственных предприятиях, в организациях и учреждениях на руководящих должностях, в организациях банка и страхования, должностях по специальности, идентичной специальности в органах государственного управления, при переводе служащего в порядке повышения, назначения или утверждения на должности в органы государственного управления. </w:t>
      </w:r>
      <w:r>
        <w:br/>
      </w:r>
      <w:r>
        <w:rPr>
          <w:rFonts w:ascii="Times New Roman"/>
          <w:b w:val="false"/>
          <w:i w:val="false"/>
          <w:color w:val="000000"/>
          <w:sz w:val="28"/>
        </w:rPr>
        <w:t xml:space="preserve">
      Сноска. В абзац восьмой пункта 2 внесены изменения постановлением Кабинета Министров Республики Казахстан от 21 декабря 1994 г. N 1427. </w:t>
      </w:r>
      <w:r>
        <w:br/>
      </w:r>
      <w:r>
        <w:rPr>
          <w:rFonts w:ascii="Times New Roman"/>
          <w:b w:val="false"/>
          <w:i w:val="false"/>
          <w:color w:val="000000"/>
          <w:sz w:val="28"/>
        </w:rPr>
        <w:t xml:space="preserve">
      3. Стаж работы, дающий право на получение надбавки за выслугу лет, не прерывается, но время перерывов в этот стаж не включается в случаях: </w:t>
      </w:r>
      <w:r>
        <w:br/>
      </w:r>
      <w:r>
        <w:rPr>
          <w:rFonts w:ascii="Times New Roman"/>
          <w:b w:val="false"/>
          <w:i w:val="false"/>
          <w:color w:val="000000"/>
          <w:sz w:val="28"/>
        </w:rPr>
        <w:t xml:space="preserve">
      прохождения действительной срочной военной службы, когда работник до призыва на военную службу работал в органах государственного управления и после увольнения в запас возвратился в органы государственного управления в течение 3 месяцев, не считая времени переезда; </w:t>
      </w:r>
      <w:r>
        <w:br/>
      </w:r>
      <w:r>
        <w:rPr>
          <w:rFonts w:ascii="Times New Roman"/>
          <w:b w:val="false"/>
          <w:i w:val="false"/>
          <w:color w:val="000000"/>
          <w:sz w:val="28"/>
        </w:rPr>
        <w:t xml:space="preserve">
      обучения на курсах по подготовке, переподготовке и повышения квалификации кадров с отрывом от работы, если работник до поступления на курсы работал в органах государственного управления и после окончания их вернулся в органы государственного управления; </w:t>
      </w:r>
      <w:r>
        <w:br/>
      </w:r>
      <w:r>
        <w:rPr>
          <w:rFonts w:ascii="Times New Roman"/>
          <w:b w:val="false"/>
          <w:i w:val="false"/>
          <w:color w:val="000000"/>
          <w:sz w:val="28"/>
        </w:rPr>
        <w:t xml:space="preserve">
      работы в организациях не системы органов государственного управления, если служащий до работы в этих организациях был занят в органах государственного управления и в течение месяца поступил на работу в органы государственного управления; </w:t>
      </w:r>
      <w:r>
        <w:br/>
      </w:r>
      <w:r>
        <w:rPr>
          <w:rFonts w:ascii="Times New Roman"/>
          <w:b w:val="false"/>
          <w:i w:val="false"/>
          <w:color w:val="000000"/>
          <w:sz w:val="28"/>
        </w:rPr>
        <w:t xml:space="preserve">
      работы служащих на предприятиях, в организациях и учреждениях отраслей народного хозяйства, если служащий до работы в народном хозяйстве был занят в органах государственного управления, в партийных, профсоюзных, советских и комсомольских органах и в течение месяца поступил на работу в органы государственного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начисления и выплаты процентной </w:t>
      </w:r>
      <w:r>
        <w:br/>
      </w:r>
      <w:r>
        <w:rPr>
          <w:rFonts w:ascii="Times New Roman"/>
          <w:b w:val="false"/>
          <w:i w:val="false"/>
          <w:color w:val="000000"/>
          <w:sz w:val="28"/>
        </w:rPr>
        <w:t xml:space="preserve">
         надбавки к должностному окладу за выслугу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Процентная надбавка за выслугу лет начисляется на должностной оклад работника без учета всех видов надбавок и доплат. </w:t>
      </w:r>
      <w:r>
        <w:br/>
      </w:r>
      <w:r>
        <w:rPr>
          <w:rFonts w:ascii="Times New Roman"/>
          <w:b w:val="false"/>
          <w:i w:val="false"/>
          <w:color w:val="000000"/>
          <w:sz w:val="28"/>
        </w:rPr>
        <w:t xml:space="preserve">
      2. Работникам, у которых в течение календарного месяца возникло право на повышение размера надбавки за выслугу лет, общая сумма надбавки за месяц определяется путем суммирования надбавок, исчисленных в соответствующих размерах по периодам месяца. В таком же порядке определяется сумма надбавок за выслугу лет при изменении в течение календарного месяца должностного оклада. </w:t>
      </w:r>
      <w:r>
        <w:br/>
      </w:r>
      <w:r>
        <w:rPr>
          <w:rFonts w:ascii="Times New Roman"/>
          <w:b w:val="false"/>
          <w:i w:val="false"/>
          <w:color w:val="000000"/>
          <w:sz w:val="28"/>
        </w:rPr>
        <w:t xml:space="preserve">
      3. Процентная надбавка за выслугу лет учитывается при исчислении среднего заработка, сохраняемого за работником в соответствии с действующим законодательством (за время отпуска, выполнения государственных или общественных обязанностей, за периоды временной нетрудоспособности, при назначении государственной пенсии и др.). </w:t>
      </w:r>
      <w:r>
        <w:br/>
      </w:r>
      <w:r>
        <w:rPr>
          <w:rFonts w:ascii="Times New Roman"/>
          <w:b w:val="false"/>
          <w:i w:val="false"/>
          <w:color w:val="000000"/>
          <w:sz w:val="28"/>
        </w:rPr>
        <w:t xml:space="preserve">
      4. Стаж работы для выплаты процентных надбавок за выслугу лет определяется комиссией по установлению трудового стажа. </w:t>
      </w:r>
      <w:r>
        <w:br/>
      </w:r>
      <w:r>
        <w:rPr>
          <w:rFonts w:ascii="Times New Roman"/>
          <w:b w:val="false"/>
          <w:i w:val="false"/>
          <w:color w:val="000000"/>
          <w:sz w:val="28"/>
        </w:rPr>
        <w:t xml:space="preserve">
      Состав комиссии утверждается руководителем органа государственного управления Республики Казахстан в установленном порядке. </w:t>
      </w:r>
      <w:r>
        <w:br/>
      </w:r>
      <w:r>
        <w:rPr>
          <w:rFonts w:ascii="Times New Roman"/>
          <w:b w:val="false"/>
          <w:i w:val="false"/>
          <w:color w:val="000000"/>
          <w:sz w:val="28"/>
        </w:rPr>
        <w:t xml:space="preserve">
      5. Основным документом для определения стажа работы является трудовая книжка. При отсутствии трудовой книжки, а также в случае, когда в трудовой книжке нет необходимой записи либо содержатся неправильные или неточные записи о периодах работы, в подтверждение трудового стажа принимаются справки, выписки из приказов, лицевые счета и ведомости на выдачу заработной платы и иные документы, содержащие сведения о периодах работы. Подтверждение стажа работы, дающего право на получение процентной надбавки за выслугу лет, свидетельскими показаниями осуществляется в установленном законодательством порядке. </w:t>
      </w:r>
      <w:r>
        <w:br/>
      </w:r>
      <w:r>
        <w:rPr>
          <w:rFonts w:ascii="Times New Roman"/>
          <w:b w:val="false"/>
          <w:i w:val="false"/>
          <w:color w:val="000000"/>
          <w:sz w:val="28"/>
        </w:rPr>
        <w:t xml:space="preserve">
      6. Решение комиссии об установлении стажа работы оформляется протоколом. </w:t>
      </w:r>
      <w:r>
        <w:br/>
      </w:r>
      <w:r>
        <w:rPr>
          <w:rFonts w:ascii="Times New Roman"/>
          <w:b w:val="false"/>
          <w:i w:val="false"/>
          <w:color w:val="000000"/>
          <w:sz w:val="28"/>
        </w:rPr>
        <w:t xml:space="preserve">
      Выписки из решения делаются в двух экземплярах и выдаются: один экземпляр - бухгалтерии, второй - отделу кадров. </w:t>
      </w:r>
    </w:p>
    <w:bookmarkEnd w:id="0"/>
    <w:bookmarkStart w:name="z7" w:id="1"/>
    <w:p>
      <w:pPr>
        <w:spacing w:after="0"/>
        <w:ind w:left="0"/>
        <w:jc w:val="both"/>
      </w:pPr>
      <w:r>
        <w:rPr>
          <w:rFonts w:ascii="Times New Roman"/>
          <w:b w:val="false"/>
          <w:i w:val="false"/>
          <w:color w:val="000000"/>
          <w:sz w:val="28"/>
        </w:rPr>
        <w:t xml:space="preserve">
                                      Приложение N 1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утвержденному постановлением</w:t>
      </w:r>
    </w:p>
    <w:p>
      <w:pPr>
        <w:spacing w:after="0"/>
        <w:ind w:left="0"/>
        <w:jc w:val="both"/>
      </w:pPr>
      <w:r>
        <w:rPr>
          <w:rFonts w:ascii="Times New Roman"/>
          <w:b w:val="false"/>
          <w:i w:val="false"/>
          <w:color w:val="000000"/>
          <w:sz w:val="28"/>
        </w:rPr>
        <w:t>                           Кабинета Министров Республики Казахстан</w:t>
      </w:r>
    </w:p>
    <w:p>
      <w:pPr>
        <w:spacing w:after="0"/>
        <w:ind w:left="0"/>
        <w:jc w:val="both"/>
      </w:pPr>
      <w:r>
        <w:rPr>
          <w:rFonts w:ascii="Times New Roman"/>
          <w:b w:val="false"/>
          <w:i w:val="false"/>
          <w:color w:val="000000"/>
          <w:sz w:val="28"/>
        </w:rPr>
        <w:t>                               от 29 марта 1994 года N 305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 А З М Е Р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надбавок к должностным окладам за выслугу лет работникам</w:t>
      </w:r>
    </w:p>
    <w:p>
      <w:pPr>
        <w:spacing w:after="0"/>
        <w:ind w:left="0"/>
        <w:jc w:val="both"/>
      </w:pPr>
      <w:r>
        <w:rPr>
          <w:rFonts w:ascii="Times New Roman"/>
          <w:b w:val="false"/>
          <w:i w:val="false"/>
          <w:color w:val="000000"/>
          <w:sz w:val="28"/>
        </w:rPr>
        <w:t>      Министерства внешнеэкономических связей, Министерства</w:t>
      </w:r>
    </w:p>
    <w:p>
      <w:pPr>
        <w:spacing w:after="0"/>
        <w:ind w:left="0"/>
        <w:jc w:val="both"/>
      </w:pPr>
      <w:r>
        <w:rPr>
          <w:rFonts w:ascii="Times New Roman"/>
          <w:b w:val="false"/>
          <w:i w:val="false"/>
          <w:color w:val="000000"/>
          <w:sz w:val="28"/>
        </w:rPr>
        <w:t xml:space="preserve">      финансов, Министерства труда, Министерства экономики </w:t>
      </w:r>
    </w:p>
    <w:p>
      <w:pPr>
        <w:spacing w:after="0"/>
        <w:ind w:left="0"/>
        <w:jc w:val="both"/>
      </w:pPr>
      <w:r>
        <w:rPr>
          <w:rFonts w:ascii="Times New Roman"/>
          <w:b w:val="false"/>
          <w:i w:val="false"/>
          <w:color w:val="000000"/>
          <w:sz w:val="28"/>
        </w:rPr>
        <w:t>     Республики Казахстан, Государственного комитета Республики</w:t>
      </w:r>
    </w:p>
    <w:p>
      <w:pPr>
        <w:spacing w:after="0"/>
        <w:ind w:left="0"/>
        <w:jc w:val="both"/>
      </w:pPr>
      <w:r>
        <w:rPr>
          <w:rFonts w:ascii="Times New Roman"/>
          <w:b w:val="false"/>
          <w:i w:val="false"/>
          <w:color w:val="000000"/>
          <w:sz w:val="28"/>
        </w:rPr>
        <w:t xml:space="preserve">      Казахстан по антимонопольной политике, Государственного </w:t>
      </w:r>
    </w:p>
    <w:p>
      <w:pPr>
        <w:spacing w:after="0"/>
        <w:ind w:left="0"/>
        <w:jc w:val="both"/>
      </w:pPr>
      <w:r>
        <w:rPr>
          <w:rFonts w:ascii="Times New Roman"/>
          <w:b w:val="false"/>
          <w:i w:val="false"/>
          <w:color w:val="000000"/>
          <w:sz w:val="28"/>
        </w:rPr>
        <w:t>     комитета Республики Казахстан по государственному имуществу,</w:t>
      </w:r>
    </w:p>
    <w:p>
      <w:pPr>
        <w:spacing w:after="0"/>
        <w:ind w:left="0"/>
        <w:jc w:val="both"/>
      </w:pPr>
      <w:r>
        <w:rPr>
          <w:rFonts w:ascii="Times New Roman"/>
          <w:b w:val="false"/>
          <w:i w:val="false"/>
          <w:color w:val="000000"/>
          <w:sz w:val="28"/>
        </w:rPr>
        <w:t>     Государственного комитета Республики Казахстан по статистике</w:t>
      </w:r>
    </w:p>
    <w:p>
      <w:pPr>
        <w:spacing w:after="0"/>
        <w:ind w:left="0"/>
        <w:jc w:val="both"/>
      </w:pPr>
      <w:r>
        <w:rPr>
          <w:rFonts w:ascii="Times New Roman"/>
          <w:b w:val="false"/>
          <w:i w:val="false"/>
          <w:color w:val="000000"/>
          <w:sz w:val="28"/>
        </w:rPr>
        <w:t>     и анализу и Комитета государственного финансового контроля при</w:t>
      </w:r>
    </w:p>
    <w:p>
      <w:pPr>
        <w:spacing w:after="0"/>
        <w:ind w:left="0"/>
        <w:jc w:val="both"/>
      </w:pPr>
      <w:r>
        <w:rPr>
          <w:rFonts w:ascii="Times New Roman"/>
          <w:b w:val="false"/>
          <w:i w:val="false"/>
          <w:color w:val="000000"/>
          <w:sz w:val="28"/>
        </w:rPr>
        <w:t xml:space="preserve">     Кабинете Министров Республики Казахстан, Комитета цен при </w:t>
      </w:r>
    </w:p>
    <w:p>
      <w:pPr>
        <w:spacing w:after="0"/>
        <w:ind w:left="0"/>
        <w:jc w:val="both"/>
      </w:pPr>
      <w:r>
        <w:rPr>
          <w:rFonts w:ascii="Times New Roman"/>
          <w:b w:val="false"/>
          <w:i w:val="false"/>
          <w:color w:val="000000"/>
          <w:sz w:val="28"/>
        </w:rPr>
        <w:t>     Министерстве экономики Республики Казахстан, Государственного</w:t>
      </w:r>
    </w:p>
    <w:p>
      <w:pPr>
        <w:spacing w:after="0"/>
        <w:ind w:left="0"/>
        <w:jc w:val="both"/>
      </w:pPr>
      <w:r>
        <w:rPr>
          <w:rFonts w:ascii="Times New Roman"/>
          <w:b w:val="false"/>
          <w:i w:val="false"/>
          <w:color w:val="000000"/>
          <w:sz w:val="28"/>
        </w:rPr>
        <w:t>     комитета Республики Казахстан по сотрудничеству со странами</w:t>
      </w:r>
    </w:p>
    <w:p>
      <w:pPr>
        <w:spacing w:after="0"/>
        <w:ind w:left="0"/>
        <w:jc w:val="both"/>
      </w:pPr>
      <w:r>
        <w:rPr>
          <w:rFonts w:ascii="Times New Roman"/>
          <w:b w:val="false"/>
          <w:i w:val="false"/>
          <w:color w:val="000000"/>
          <w:sz w:val="28"/>
        </w:rPr>
        <w:t xml:space="preserve">     Содружества Независимых Государств, аппаратов глав областных, </w:t>
      </w:r>
    </w:p>
    <w:p>
      <w:pPr>
        <w:spacing w:after="0"/>
        <w:ind w:left="0"/>
        <w:jc w:val="both"/>
      </w:pPr>
      <w:r>
        <w:rPr>
          <w:rFonts w:ascii="Times New Roman"/>
          <w:b w:val="false"/>
          <w:i w:val="false"/>
          <w:color w:val="000000"/>
          <w:sz w:val="28"/>
        </w:rPr>
        <w:t xml:space="preserve">     городских и районных администраций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название внесено изменение - постановлениями Кабинета</w:t>
      </w:r>
    </w:p>
    <w:p>
      <w:pPr>
        <w:spacing w:after="0"/>
        <w:ind w:left="0"/>
        <w:jc w:val="both"/>
      </w:pPr>
      <w:r>
        <w:rPr>
          <w:rFonts w:ascii="Times New Roman"/>
          <w:b w:val="false"/>
          <w:i w:val="false"/>
          <w:color w:val="000000"/>
          <w:sz w:val="28"/>
        </w:rPr>
        <w:t xml:space="preserve">Министров Республики Казахстан от 14 июня 1994 г. N 627, </w:t>
      </w:r>
    </w:p>
    <w:p>
      <w:pPr>
        <w:spacing w:after="0"/>
        <w:ind w:left="0"/>
        <w:jc w:val="both"/>
      </w:pPr>
      <w:r>
        <w:rPr>
          <w:rFonts w:ascii="Times New Roman"/>
          <w:b w:val="false"/>
          <w:i w:val="false"/>
          <w:color w:val="000000"/>
          <w:sz w:val="28"/>
        </w:rPr>
        <w:t>от 8 сентября 1995 г. N 1244.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 стаже работы, дающем право на   !  Размер надбавки в процентах к</w:t>
      </w:r>
    </w:p>
    <w:p>
      <w:pPr>
        <w:spacing w:after="0"/>
        <w:ind w:left="0"/>
        <w:jc w:val="both"/>
      </w:pPr>
      <w:r>
        <w:rPr>
          <w:rFonts w:ascii="Times New Roman"/>
          <w:b w:val="false"/>
          <w:i w:val="false"/>
          <w:color w:val="000000"/>
          <w:sz w:val="28"/>
        </w:rPr>
        <w:t xml:space="preserve">получение надбавки за выслугу лет   !  месячному должностному окладу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от 3 до 5 лет                        10</w:t>
      </w:r>
    </w:p>
    <w:p>
      <w:pPr>
        <w:spacing w:after="0"/>
        <w:ind w:left="0"/>
        <w:jc w:val="both"/>
      </w:pPr>
      <w:r>
        <w:rPr>
          <w:rFonts w:ascii="Times New Roman"/>
          <w:b w:val="false"/>
          <w:i w:val="false"/>
          <w:color w:val="000000"/>
          <w:sz w:val="28"/>
        </w:rPr>
        <w:t>       от 5 до 10 лет                       20</w:t>
      </w:r>
    </w:p>
    <w:p>
      <w:pPr>
        <w:spacing w:after="0"/>
        <w:ind w:left="0"/>
        <w:jc w:val="both"/>
      </w:pPr>
      <w:r>
        <w:rPr>
          <w:rFonts w:ascii="Times New Roman"/>
          <w:b w:val="false"/>
          <w:i w:val="false"/>
          <w:color w:val="000000"/>
          <w:sz w:val="28"/>
        </w:rPr>
        <w:t>       от 10 до 15 лет                      30</w:t>
      </w:r>
    </w:p>
    <w:p>
      <w:pPr>
        <w:spacing w:after="0"/>
        <w:ind w:left="0"/>
        <w:jc w:val="both"/>
      </w:pPr>
      <w:r>
        <w:rPr>
          <w:rFonts w:ascii="Times New Roman"/>
          <w:b w:val="false"/>
          <w:i w:val="false"/>
          <w:color w:val="000000"/>
          <w:sz w:val="28"/>
        </w:rPr>
        <w:t>       свыше 15                             40</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Положению, утвержденному постановлением</w:t>
      </w:r>
    </w:p>
    <w:p>
      <w:pPr>
        <w:spacing w:after="0"/>
        <w:ind w:left="0"/>
        <w:jc w:val="both"/>
      </w:pPr>
      <w:r>
        <w:rPr>
          <w:rFonts w:ascii="Times New Roman"/>
          <w:b w:val="false"/>
          <w:i w:val="false"/>
          <w:color w:val="000000"/>
          <w:sz w:val="28"/>
        </w:rPr>
        <w:t xml:space="preserve">                         Кабинета Министров Республики Казахстан  </w:t>
      </w:r>
    </w:p>
    <w:p>
      <w:pPr>
        <w:spacing w:after="0"/>
        <w:ind w:left="0"/>
        <w:jc w:val="both"/>
      </w:pPr>
      <w:r>
        <w:rPr>
          <w:rFonts w:ascii="Times New Roman"/>
          <w:b w:val="false"/>
          <w:i w:val="false"/>
          <w:color w:val="000000"/>
          <w:sz w:val="28"/>
        </w:rPr>
        <w:t>                             от 29 марта 1994 г. N 305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А З М Е Р</w:t>
      </w:r>
    </w:p>
    <w:p>
      <w:pPr>
        <w:spacing w:after="0"/>
        <w:ind w:left="0"/>
        <w:jc w:val="both"/>
      </w:pPr>
      <w:r>
        <w:rPr>
          <w:rFonts w:ascii="Times New Roman"/>
          <w:b w:val="false"/>
          <w:i w:val="false"/>
          <w:color w:val="000000"/>
          <w:sz w:val="28"/>
        </w:rPr>
        <w:t>        надбавок к должностным окладам за выслугу лет</w:t>
      </w:r>
    </w:p>
    <w:p>
      <w:pPr>
        <w:spacing w:after="0"/>
        <w:ind w:left="0"/>
        <w:jc w:val="both"/>
      </w:pPr>
      <w:r>
        <w:rPr>
          <w:rFonts w:ascii="Times New Roman"/>
          <w:b w:val="false"/>
          <w:i w:val="false"/>
          <w:color w:val="000000"/>
          <w:sz w:val="28"/>
        </w:rPr>
        <w:t>        работникам органов государственного управления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 стаже работы, дающем право на   !Размер надбавок в процентах к</w:t>
      </w:r>
    </w:p>
    <w:p>
      <w:pPr>
        <w:spacing w:after="0"/>
        <w:ind w:left="0"/>
        <w:jc w:val="both"/>
      </w:pPr>
      <w:r>
        <w:rPr>
          <w:rFonts w:ascii="Times New Roman"/>
          <w:b w:val="false"/>
          <w:i w:val="false"/>
          <w:color w:val="000000"/>
          <w:sz w:val="28"/>
        </w:rPr>
        <w:t>получение надбавки за выслугу лет   !месячному должностному окладу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от 3 до 5 лет                        10</w:t>
      </w:r>
    </w:p>
    <w:p>
      <w:pPr>
        <w:spacing w:after="0"/>
        <w:ind w:left="0"/>
        <w:jc w:val="both"/>
      </w:pPr>
      <w:r>
        <w:rPr>
          <w:rFonts w:ascii="Times New Roman"/>
          <w:b w:val="false"/>
          <w:i w:val="false"/>
          <w:color w:val="000000"/>
          <w:sz w:val="28"/>
        </w:rPr>
        <w:t>      от 5 до 10 лет                       15</w:t>
      </w:r>
    </w:p>
    <w:p>
      <w:pPr>
        <w:spacing w:after="0"/>
        <w:ind w:left="0"/>
        <w:jc w:val="both"/>
      </w:pPr>
      <w:r>
        <w:rPr>
          <w:rFonts w:ascii="Times New Roman"/>
          <w:b w:val="false"/>
          <w:i w:val="false"/>
          <w:color w:val="000000"/>
          <w:sz w:val="28"/>
        </w:rPr>
        <w:t>      от 10 до 15 лет                      20</w:t>
      </w:r>
    </w:p>
    <w:p>
      <w:pPr>
        <w:spacing w:after="0"/>
        <w:ind w:left="0"/>
        <w:jc w:val="both"/>
      </w:pPr>
      <w:r>
        <w:rPr>
          <w:rFonts w:ascii="Times New Roman"/>
          <w:b w:val="false"/>
          <w:i w:val="false"/>
          <w:color w:val="000000"/>
          <w:sz w:val="28"/>
        </w:rPr>
        <w:t>      от 15 до 20 лет                      25</w:t>
      </w:r>
    </w:p>
    <w:p>
      <w:pPr>
        <w:spacing w:after="0"/>
        <w:ind w:left="0"/>
        <w:jc w:val="both"/>
      </w:pPr>
      <w:r>
        <w:rPr>
          <w:rFonts w:ascii="Times New Roman"/>
          <w:b w:val="false"/>
          <w:i w:val="false"/>
          <w:color w:val="000000"/>
          <w:sz w:val="28"/>
        </w:rPr>
        <w:t>      свыше 20 лет                         30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Приложение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постановлению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1994 г. N 305 </w:t>
      </w:r>
      <w:r>
        <w:br/>
      </w:r>
      <w:r>
        <w:rPr>
          <w:rFonts w:ascii="Times New Roman"/>
          <w:b w:val="false"/>
          <w:i w:val="false"/>
          <w:color w:val="000000"/>
          <w:sz w:val="28"/>
        </w:rPr>
        <w:t>
 </w:t>
      </w:r>
      <w:r>
        <w:br/>
      </w:r>
      <w:r>
        <w:rPr>
          <w:rFonts w:ascii="Times New Roman"/>
          <w:b w:val="false"/>
          <w:i w:val="false"/>
          <w:color w:val="000000"/>
          <w:sz w:val="28"/>
        </w:rPr>
        <w:t xml:space="preserve">
                           С П И С О К </w:t>
      </w:r>
      <w:r>
        <w:br/>
      </w:r>
      <w:r>
        <w:rPr>
          <w:rFonts w:ascii="Times New Roman"/>
          <w:b w:val="false"/>
          <w:i w:val="false"/>
          <w:color w:val="000000"/>
          <w:sz w:val="28"/>
        </w:rPr>
        <w:t xml:space="preserve">
          органов государственного управления Республики </w:t>
      </w:r>
      <w:r>
        <w:br/>
      </w:r>
      <w:r>
        <w:rPr>
          <w:rFonts w:ascii="Times New Roman"/>
          <w:b w:val="false"/>
          <w:i w:val="false"/>
          <w:color w:val="000000"/>
          <w:sz w:val="28"/>
        </w:rPr>
        <w:t xml:space="preserve">
            Казахстан, работники которых имеют право на </w:t>
      </w:r>
      <w:r>
        <w:br/>
      </w:r>
      <w:r>
        <w:rPr>
          <w:rFonts w:ascii="Times New Roman"/>
          <w:b w:val="false"/>
          <w:i w:val="false"/>
          <w:color w:val="000000"/>
          <w:sz w:val="28"/>
        </w:rPr>
        <w:t xml:space="preserve">
               получение надбавок за выслугу лет </w:t>
      </w:r>
      <w:r>
        <w:br/>
      </w:r>
      <w:r>
        <w:rPr>
          <w:rFonts w:ascii="Times New Roman"/>
          <w:b w:val="false"/>
          <w:i w:val="false"/>
          <w:color w:val="000000"/>
          <w:sz w:val="28"/>
        </w:rPr>
        <w:t xml:space="preserve">
      Сноска. Список дополнен - постановлением Кабинета Министров Республики Казахстан от 14 июня 1994 г. N 627. </w:t>
      </w:r>
      <w:r>
        <w:br/>
      </w:r>
      <w:r>
        <w:rPr>
          <w:rFonts w:ascii="Times New Roman"/>
          <w:b w:val="false"/>
          <w:i w:val="false"/>
          <w:color w:val="000000"/>
          <w:sz w:val="28"/>
        </w:rPr>
        <w:t xml:space="preserve">
Министерства и государственные комитеты Комитеты при Кабинете Министров Республики Казахстан Главные управления при Кабинете Министров Республики Казахстан Посольства Агентства Республики Казахстан Национальное патентное ведомство Государственная телерадиовещательная компания "Казахстан" Высшая аттестационная комиссия Республики Казахстан при Кабинете Министров Республики Казахстан Государственный приватизационный фонд Республики Казахстан Главные управления, комитеты, департаменты при министерствах и ведомствах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Самостоятельные отделы, управления и комитеты министерств и </w:t>
      </w:r>
    </w:p>
    <w:p>
      <w:pPr>
        <w:spacing w:after="0"/>
        <w:ind w:left="0"/>
        <w:jc w:val="both"/>
      </w:pPr>
      <w:r>
        <w:rPr>
          <w:rFonts w:ascii="Times New Roman"/>
          <w:b w:val="false"/>
          <w:i w:val="false"/>
          <w:color w:val="000000"/>
          <w:sz w:val="28"/>
        </w:rPr>
        <w:t>ведомств на местах</w:t>
      </w:r>
    </w:p>
    <w:p>
      <w:pPr>
        <w:spacing w:after="0"/>
        <w:ind w:left="0"/>
        <w:jc w:val="both"/>
      </w:pPr>
      <w:r>
        <w:rPr>
          <w:rFonts w:ascii="Times New Roman"/>
          <w:b w:val="false"/>
          <w:i w:val="false"/>
          <w:color w:val="000000"/>
          <w:sz w:val="28"/>
        </w:rPr>
        <w:t>Главы местных администраций</w:t>
      </w:r>
    </w:p>
    <w:p>
      <w:pPr>
        <w:spacing w:after="0"/>
        <w:ind w:left="0"/>
        <w:jc w:val="both"/>
      </w:pPr>
      <w:r>
        <w:rPr>
          <w:rFonts w:ascii="Times New Roman"/>
          <w:b w:val="false"/>
          <w:i w:val="false"/>
          <w:color w:val="000000"/>
          <w:sz w:val="28"/>
        </w:rPr>
        <w:t>Отделы, управления и комитеты глав местных администраций</w:t>
      </w:r>
    </w:p>
    <w:p>
      <w:pPr>
        <w:spacing w:after="0"/>
        <w:ind w:left="0"/>
        <w:jc w:val="both"/>
      </w:pPr>
      <w:r>
        <w:rPr>
          <w:rFonts w:ascii="Times New Roman"/>
          <w:b w:val="false"/>
          <w:i w:val="false"/>
          <w:color w:val="000000"/>
          <w:sz w:val="28"/>
        </w:rPr>
        <w:t>Торговые представительства</w:t>
      </w:r>
    </w:p>
    <w:p>
      <w:pPr>
        <w:spacing w:after="0"/>
        <w:ind w:left="0"/>
        <w:jc w:val="both"/>
      </w:pPr>
      <w:r>
        <w:rPr>
          <w:rFonts w:ascii="Times New Roman"/>
          <w:b w:val="false"/>
          <w:i w:val="false"/>
          <w:color w:val="000000"/>
          <w:sz w:val="28"/>
        </w:rPr>
        <w:t>Государственная кинокомпания "Казахкино"</w:t>
      </w:r>
    </w:p>
    <w:p>
      <w:pPr>
        <w:spacing w:after="0"/>
        <w:ind w:left="0"/>
        <w:jc w:val="both"/>
      </w:pPr>
      <w:r>
        <w:rPr>
          <w:rFonts w:ascii="Times New Roman"/>
          <w:b w:val="false"/>
          <w:i w:val="false"/>
          <w:color w:val="000000"/>
          <w:sz w:val="28"/>
        </w:rPr>
        <w:t>Лечебно-оздоровительное объединение при Кабинете Министров</w:t>
      </w:r>
    </w:p>
    <w:p>
      <w:pPr>
        <w:spacing w:after="0"/>
        <w:ind w:left="0"/>
        <w:jc w:val="both"/>
      </w:pPr>
      <w:r>
        <w:rPr>
          <w:rFonts w:ascii="Times New Roman"/>
          <w:b w:val="false"/>
          <w:i w:val="false"/>
          <w:color w:val="000000"/>
          <w:sz w:val="28"/>
        </w:rPr>
        <w:t>Республики Казахстан (центральный аппарат)</w:t>
      </w:r>
    </w:p>
    <w:p>
      <w:pPr>
        <w:spacing w:after="0"/>
        <w:ind w:left="0"/>
        <w:jc w:val="both"/>
      </w:pPr>
      <w:r>
        <w:rPr>
          <w:rFonts w:ascii="Times New Roman"/>
          <w:b w:val="false"/>
          <w:i w:val="false"/>
          <w:color w:val="000000"/>
          <w:sz w:val="28"/>
        </w:rPr>
        <w:t xml:space="preserve">Государственная техническая комиссия по защите информации </w:t>
      </w:r>
    </w:p>
    <w:p>
      <w:pPr>
        <w:spacing w:after="0"/>
        <w:ind w:left="0"/>
        <w:jc w:val="both"/>
      </w:pPr>
      <w:r>
        <w:rPr>
          <w:rFonts w:ascii="Times New Roman"/>
          <w:b w:val="false"/>
          <w:i w:val="false"/>
          <w:color w:val="000000"/>
          <w:sz w:val="28"/>
        </w:rPr>
        <w:t>при Кабинете Министров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