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e40d" w14:textId="317e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издании альманаха "Феникс"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июля 1994 г. N 766.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Комплексной программы этнического возрождения немецкой диаспоры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печати и массовой информации Республики Казахстан выступить соучредителем альманаха "Феникс".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определить источники финансирования альманаха "Феникс".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экономики, Министерству транспорта и коммуникаций Республики Казахстан, Республиканской контрактной корпорации "Казконтракт", Государственному комитету Республики Казахстан по государственному имуществу решить вопросы выделения автотранспорта, помещения, материально-технического обеспечения, установки средств связи и распространения альманаха "Феникс".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