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cac0" w14:textId="faac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переходе на международную систему составления данных для экономического анализа финансовой деятельности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июля 1994 г. N 786.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условий программы "Стэнд Бай" по переходу на международную систему экономического анализа финансовой деятельности органов государственного управления Республики Казахстан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Схему основных условий и требований к новой классификации государственного бюджета, подготовленную с учетом рекомендаций и предложений Международного валютного фонда,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Схемы основных условий и требований к новой классификации государственного бюджета в срок до 1 декабря 1994 г. разработать и утвердить новую бюджетную классификацию, отражающую финансовую деятельность органов государственного управления двумя способами: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соответствии с экономическим содержанием осуществляемых финансовых операций;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соответствии с функционально-адресным назначением осуществляемых финансовых операций;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новой бюджетной классификации в срок до 1 мая 1995 г. разработать по согласованию с Национальным банком Республики Казахстан новый План счетов по бухгалтерскому учету в бюджетных учреждениях и привести в соответствие нормативные акты и методологические документы;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доведение до бюджетных учреждений документов, связанных с введением новой бюджетной классификации, и обеспечить оформление заказов на изготовление бланков по новой форме до конца 1995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начиная с 1 января 1996 г. планирование и ведение учета исполнения бюджета осуществлять по бюджетной классификации, отвечающей международным требованиям.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Национальному банку Республики Казахстан, осуществляющему исполнение бюджета, до передачи этой функции органам казначейства при Министерстве финансов Республики Казахстан организовать работу по обеспечению машинной обработки информации, связанной с исполнением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ежеквартально, не позднее 15 числа последнего месяца квартала, представлять информацию о ходе реализации настоящего постановления Кабинету Министров Республики Казахстан и Международному валютному фонду в установленные фондом сроки.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13 июля 1994 г. N 786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Схема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основных условий и требований к новой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классификации государственного бюджета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Разработку новой бюджетной классификации осуществлять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соблюдением следующих основных агрегированных показателей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производить по следующим компонентам: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доходы;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полученные трансферты;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расходы;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кредитование минус погашение;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финансирование.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Классифицировать налоги по типу объекта налогообложения: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доход, заработная плата, продажа и товарооборот, чистая стоимость имущества, международные операции и др.;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неналоговые поступления (доход от собственности, выручка от продаж, штрафы, пожертвования, за исключением безвозмездных трансфертов от других уровней государственного управления и правительств других государств или международных организаций).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Полученные доходы классифицировать по следующим целям: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текущие операции;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операции с капиталом.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Расходы классифицировать по экономическим категориям и по функциональному назначению.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экономической классификации расходы разделять на текущие и капитальные, независимо от того, являются ли они возмездными или безвозмездными. Возмездные расходы группируются по видам товаров и услуг, полученных взамен (оплата труда рабочих и служащих, приобретение товаров и услуг, выплата процентов). Безвозмездные расходы группируются по типу их получателя (другие уровни государственного управления, предприятия, президенты). Расходы и кредитование минус погашение классифицируются также и по функциональному назначению.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функциональную классификацию включать расходы для расчета объема расходов, выделяемых органами государственного управления на развитие различных видов деятельности и выполнение задач, стоящих перед государством (сфера материального производства, образование, здравоохранение, культура, социальная защита населения, охрана правопорядка, оборона и др.).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разделение функций сектора государственного управления на следующие группы: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коммунальные и социальные услуги (услуги, связанные с образованием, социальным страхованием и социальным обеспечением, жилищно-коммунальным хозяйством, культурные мероприятия);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услуги, связанные с экономической деятельностью производственных отраслей народного хозяйства. В данную группу включаются государственные расходы на регулирование и поддержание экономической деятельности указанных отраслей; государственные услуги общего назначения (оборона и поддержание общественного порядка и безопасности);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функции. Эта группа охватывает расходы, связанные с выплатой процентов и гарантированием выплаты государственного долга, а также трансферты общего назначения другим органам государственного управления.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дефицита бюджета и государственный долг классифицируются по типу используемого долгового обязательства (ценные бумаги, краткосрочное или долгосрочное заимствование, изменение объема депозитов и др.), а также по типу кредитора (органы денежно-кредитного регулирования, денежно-депозитные банки, небанковские финансовые учреждения и нефинансовый сектор), включая и выполнение условий по предоставленным реабилитационным внешним займам.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