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d860" w14:textId="4c5d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Типового положения о pегиональном фонде научных исследований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26 июля 1994 г. N 828.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прилагаемое Типовое положение о региональном фонде научных исследований. </w:t>
      </w:r>
    </w:p>
    <w:bookmarkEnd w:id="0"/>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1994 г. N 828 </w:t>
      </w:r>
    </w:p>
    <w:p>
      <w:pPr>
        <w:spacing w:after="0"/>
        <w:ind w:left="0"/>
        <w:jc w:val="both"/>
      </w:pPr>
      <w:r>
        <w:rPr>
          <w:rFonts w:ascii="Times New Roman"/>
          <w:b w:val="false"/>
          <w:i w:val="false"/>
          <w:color w:val="000000"/>
          <w:sz w:val="28"/>
        </w:rPr>
        <w:t>                     ТИПОВОЕ ПОЛОЖЕНИЕ</w:t>
      </w:r>
      <w:r>
        <w:br/>
      </w:r>
      <w:r>
        <w:rPr>
          <w:rFonts w:ascii="Times New Roman"/>
          <w:b w:val="false"/>
          <w:i w:val="false"/>
          <w:color w:val="000000"/>
          <w:sz w:val="28"/>
        </w:rPr>
        <w:t xml:space="preserve">
             о региональном фонде научных исследований </w:t>
      </w:r>
    </w:p>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Региональный фонд научных исследований (далее - фонд) создается в соответствии с Законом Республики Казахстан "О науке и государственной научно-технической политике Республики Казахстан" решением местных органов представительной власти. </w:t>
      </w:r>
      <w:r>
        <w:br/>
      </w:r>
      <w:r>
        <w:rPr>
          <w:rFonts w:ascii="Times New Roman"/>
          <w:b w:val="false"/>
          <w:i w:val="false"/>
          <w:color w:val="000000"/>
          <w:sz w:val="28"/>
        </w:rPr>
        <w:t xml:space="preserve">
     Фонд является самостоятельной организацией и руководствуется в своей деятельности законодательством Республики Казахстан и настоящим Положением. </w:t>
      </w:r>
      <w:r>
        <w:br/>
      </w:r>
      <w:r>
        <w:rPr>
          <w:rFonts w:ascii="Times New Roman"/>
          <w:b w:val="false"/>
          <w:i w:val="false"/>
          <w:color w:val="000000"/>
          <w:sz w:val="28"/>
        </w:rPr>
        <w:t xml:space="preserve">
     2. Средства фонда формируются: </w:t>
      </w:r>
      <w:r>
        <w:br/>
      </w:r>
      <w:r>
        <w:rPr>
          <w:rFonts w:ascii="Times New Roman"/>
          <w:b w:val="false"/>
          <w:i w:val="false"/>
          <w:color w:val="000000"/>
          <w:sz w:val="28"/>
        </w:rPr>
        <w:t xml:space="preserve">
     за счет отчислений из местных бюджетов; </w:t>
      </w:r>
      <w:r>
        <w:br/>
      </w:r>
      <w:r>
        <w:rPr>
          <w:rFonts w:ascii="Times New Roman"/>
          <w:b w:val="false"/>
          <w:i w:val="false"/>
          <w:color w:val="000000"/>
          <w:sz w:val="28"/>
        </w:rPr>
        <w:t xml:space="preserve">
     целевых средств, выделяемых ежегодно Министерством науки и новых технологий Республики Казахстан; </w:t>
      </w:r>
      <w:r>
        <w:br/>
      </w:r>
      <w:r>
        <w:rPr>
          <w:rFonts w:ascii="Times New Roman"/>
          <w:b w:val="false"/>
          <w:i w:val="false"/>
          <w:color w:val="000000"/>
          <w:sz w:val="28"/>
        </w:rPr>
        <w:t xml:space="preserve">
     отчислений из Фонда науки Республики Казахстан; </w:t>
      </w:r>
      <w:r>
        <w:br/>
      </w:r>
      <w:r>
        <w:rPr>
          <w:rFonts w:ascii="Times New Roman"/>
          <w:b w:val="false"/>
          <w:i w:val="false"/>
          <w:color w:val="000000"/>
          <w:sz w:val="28"/>
        </w:rPr>
        <w:t xml:space="preserve">
     добровольных отчислений от прибыли предприятий, объединений и организаций; </w:t>
      </w:r>
      <w:r>
        <w:br/>
      </w:r>
      <w:r>
        <w:rPr>
          <w:rFonts w:ascii="Times New Roman"/>
          <w:b w:val="false"/>
          <w:i w:val="false"/>
          <w:color w:val="000000"/>
          <w:sz w:val="28"/>
        </w:rPr>
        <w:t xml:space="preserve">
     благотворительных и иных вкладов казахстанских и иностранных предпринимателей, организаций и отдельных граждан; </w:t>
      </w:r>
      <w:r>
        <w:br/>
      </w:r>
      <w:r>
        <w:rPr>
          <w:rFonts w:ascii="Times New Roman"/>
          <w:b w:val="false"/>
          <w:i w:val="false"/>
          <w:color w:val="000000"/>
          <w:sz w:val="28"/>
        </w:rPr>
        <w:t xml:space="preserve">
     целевых взносов заказчиков, заинтересованных в проведении исследований по конкретным научным направлениям и проблемам. </w:t>
      </w:r>
      <w:r>
        <w:br/>
      </w:r>
      <w:r>
        <w:rPr>
          <w:rFonts w:ascii="Times New Roman"/>
          <w:b w:val="false"/>
          <w:i w:val="false"/>
          <w:color w:val="000000"/>
          <w:sz w:val="28"/>
        </w:rPr>
        <w:t xml:space="preserve">
     3. Средства фонда, за исключением бюджетных ассигнований, неизрасходованные в текущем году являются переходящими и изъятию не подлежат. </w:t>
      </w:r>
    </w:p>
    <w:bookmarkStart w:name="z2" w:id="1"/>
    <w:p>
      <w:pPr>
        <w:spacing w:after="0"/>
        <w:ind w:left="0"/>
        <w:jc w:val="both"/>
      </w:pPr>
      <w:r>
        <w:rPr>
          <w:rFonts w:ascii="Times New Roman"/>
          <w:b w:val="false"/>
          <w:i w:val="false"/>
          <w:color w:val="000000"/>
          <w:sz w:val="28"/>
        </w:rPr>
        <w:t xml:space="preserve">
                II. Цели и задачи фонда </w:t>
      </w:r>
    </w:p>
    <w:bookmarkEnd w:id="1"/>
    <w:bookmarkStart w:name="z3" w:id="2"/>
    <w:p>
      <w:pPr>
        <w:spacing w:after="0"/>
        <w:ind w:left="0"/>
        <w:jc w:val="both"/>
      </w:pPr>
      <w:r>
        <w:rPr>
          <w:rFonts w:ascii="Times New Roman"/>
          <w:b w:val="false"/>
          <w:i w:val="false"/>
          <w:color w:val="000000"/>
          <w:sz w:val="28"/>
        </w:rPr>
        <w:t xml:space="preserve">
     4. Основной целью фонда является стимулирование развития научно-технического потенциала в регионах Республики Казахстан путем конкурсного финансирования научных и научно-технических программ и проектов по приоритетным для региона направлениям. </w:t>
      </w:r>
      <w:r>
        <w:br/>
      </w:r>
      <w:r>
        <w:rPr>
          <w:rFonts w:ascii="Times New Roman"/>
          <w:b w:val="false"/>
          <w:i w:val="false"/>
          <w:color w:val="000000"/>
          <w:sz w:val="28"/>
        </w:rPr>
        <w:t xml:space="preserve">
     5. Задачами фонда являются: </w:t>
      </w:r>
      <w:r>
        <w:br/>
      </w:r>
      <w:r>
        <w:rPr>
          <w:rFonts w:ascii="Times New Roman"/>
          <w:b w:val="false"/>
          <w:i w:val="false"/>
          <w:color w:val="000000"/>
          <w:sz w:val="28"/>
        </w:rPr>
        <w:t xml:space="preserve">
     определение региональных приоритетных направлений научных исследований, финансируемых за счет средств фонда; </w:t>
      </w:r>
      <w:r>
        <w:br/>
      </w:r>
      <w:r>
        <w:rPr>
          <w:rFonts w:ascii="Times New Roman"/>
          <w:b w:val="false"/>
          <w:i w:val="false"/>
          <w:color w:val="000000"/>
          <w:sz w:val="28"/>
        </w:rPr>
        <w:t xml:space="preserve">
     проведение конкурса научных и научно-технических программ и проектов по выбранным региональным приоритетам; </w:t>
      </w:r>
      <w:r>
        <w:br/>
      </w:r>
      <w:r>
        <w:rPr>
          <w:rFonts w:ascii="Times New Roman"/>
          <w:b w:val="false"/>
          <w:i w:val="false"/>
          <w:color w:val="000000"/>
          <w:sz w:val="28"/>
        </w:rPr>
        <w:t xml:space="preserve">
     финансирование региональных целевых научных и научно-технических программ и проектов; </w:t>
      </w:r>
      <w:r>
        <w:br/>
      </w:r>
      <w:r>
        <w:rPr>
          <w:rFonts w:ascii="Times New Roman"/>
          <w:b w:val="false"/>
          <w:i w:val="false"/>
          <w:color w:val="000000"/>
          <w:sz w:val="28"/>
        </w:rPr>
        <w:t xml:space="preserve">
     содействие развитию материально-технической базы научных учреждений, высших учебных заведений и научных библиотек, расположенных в регионе; </w:t>
      </w:r>
      <w:r>
        <w:br/>
      </w:r>
      <w:r>
        <w:rPr>
          <w:rFonts w:ascii="Times New Roman"/>
          <w:b w:val="false"/>
          <w:i w:val="false"/>
          <w:color w:val="000000"/>
          <w:sz w:val="28"/>
        </w:rPr>
        <w:t xml:space="preserve">
     участие в реализации программы подготовки кадров высшей квалификации по перспективным направлениям науки и техники в интересах региона, включая подготовку и переподготовку кадров в зарубежных странах. </w:t>
      </w:r>
    </w:p>
    <w:bookmarkEnd w:id="2"/>
    <w:p>
      <w:pPr>
        <w:spacing w:after="0"/>
        <w:ind w:left="0"/>
        <w:jc w:val="both"/>
      </w:pPr>
      <w:r>
        <w:rPr>
          <w:rFonts w:ascii="Times New Roman"/>
          <w:b w:val="false"/>
          <w:i w:val="false"/>
          <w:color w:val="000000"/>
          <w:sz w:val="28"/>
        </w:rPr>
        <w:t xml:space="preserve">          III. Управление фондом и порядок финансирования </w:t>
      </w:r>
      <w:r>
        <w:br/>
      </w:r>
      <w:r>
        <w:rPr>
          <w:rFonts w:ascii="Times New Roman"/>
          <w:b w:val="false"/>
          <w:i w:val="false"/>
          <w:color w:val="000000"/>
          <w:sz w:val="28"/>
        </w:rPr>
        <w:t xml:space="preserve">
          региональных целевых научных и научно-технических </w:t>
      </w:r>
      <w:r>
        <w:br/>
      </w:r>
      <w:r>
        <w:rPr>
          <w:rFonts w:ascii="Times New Roman"/>
          <w:b w:val="false"/>
          <w:i w:val="false"/>
          <w:color w:val="000000"/>
          <w:sz w:val="28"/>
        </w:rPr>
        <w:t xml:space="preserve">
                программ за счет средств фонда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Высшим органом управления фондом является Совет фонда (далее - Совет), работающий на общественных началах. </w:t>
      </w:r>
      <w:r>
        <w:br/>
      </w:r>
      <w:r>
        <w:rPr>
          <w:rFonts w:ascii="Times New Roman"/>
          <w:b w:val="false"/>
          <w:i w:val="false"/>
          <w:color w:val="000000"/>
          <w:sz w:val="28"/>
        </w:rPr>
        <w:t xml:space="preserve">
     В состав Совета входят председатель, его заместители, ученый секретарь и члены Совета, в том числе представители Министерства науки и новых технологий Республики Казахстан и местных органов представительной власти. Персональный состав Совета формируется с участием Министерства науки и новых технологий Республики Казахстан и утверждается решением местных представительных органов власти на трехлетний срок. По истечении указанного срока состав Совета обновляется не менее чем на одну треть. </w:t>
      </w:r>
      <w:r>
        <w:br/>
      </w:r>
      <w:r>
        <w:rPr>
          <w:rFonts w:ascii="Times New Roman"/>
          <w:b w:val="false"/>
          <w:i w:val="false"/>
          <w:color w:val="000000"/>
          <w:sz w:val="28"/>
        </w:rPr>
        <w:t xml:space="preserve">
     7. Совет фонда: </w:t>
      </w:r>
      <w:r>
        <w:br/>
      </w:r>
      <w:r>
        <w:rPr>
          <w:rFonts w:ascii="Times New Roman"/>
          <w:b w:val="false"/>
          <w:i w:val="false"/>
          <w:color w:val="000000"/>
          <w:sz w:val="28"/>
        </w:rPr>
        <w:t xml:space="preserve">
     определяет приоритетные направления развития науки и техники региона для финансирования из средств фонда; </w:t>
      </w:r>
      <w:r>
        <w:br/>
      </w:r>
      <w:r>
        <w:rPr>
          <w:rFonts w:ascii="Times New Roman"/>
          <w:b w:val="false"/>
          <w:i w:val="false"/>
          <w:color w:val="000000"/>
          <w:sz w:val="28"/>
        </w:rPr>
        <w:t xml:space="preserve">
     утверждает условия и порядок проведения конкурса проектов на финансирование научных исследований; </w:t>
      </w:r>
      <w:r>
        <w:br/>
      </w:r>
      <w:r>
        <w:rPr>
          <w:rFonts w:ascii="Times New Roman"/>
          <w:b w:val="false"/>
          <w:i w:val="false"/>
          <w:color w:val="000000"/>
          <w:sz w:val="28"/>
        </w:rPr>
        <w:t xml:space="preserve">
     принимает решение и осуществляет финансирование прошедших конкурсный отбор программ и проектов; </w:t>
      </w:r>
      <w:r>
        <w:br/>
      </w:r>
      <w:r>
        <w:rPr>
          <w:rFonts w:ascii="Times New Roman"/>
          <w:b w:val="false"/>
          <w:i w:val="false"/>
          <w:color w:val="000000"/>
          <w:sz w:val="28"/>
        </w:rPr>
        <w:t xml:space="preserve">
     принимает решение о прекращении финансирования проекта или программы при обнаружении бесперспективности дальнейшего их проведения; </w:t>
      </w:r>
      <w:r>
        <w:br/>
      </w:r>
      <w:r>
        <w:rPr>
          <w:rFonts w:ascii="Times New Roman"/>
          <w:b w:val="false"/>
          <w:i w:val="false"/>
          <w:color w:val="000000"/>
          <w:sz w:val="28"/>
        </w:rPr>
        <w:t xml:space="preserve">
     рассматривает и утверждает годовую смету фонда и контролирует ее исполнение; </w:t>
      </w:r>
      <w:r>
        <w:br/>
      </w:r>
      <w:r>
        <w:rPr>
          <w:rFonts w:ascii="Times New Roman"/>
          <w:b w:val="false"/>
          <w:i w:val="false"/>
          <w:color w:val="000000"/>
          <w:sz w:val="28"/>
        </w:rPr>
        <w:t xml:space="preserve">
     представляет фонд во взаимоотношениях с государственными и общественными организациями, в том числе международными; </w:t>
      </w:r>
      <w:r>
        <w:br/>
      </w:r>
      <w:r>
        <w:rPr>
          <w:rFonts w:ascii="Times New Roman"/>
          <w:b w:val="false"/>
          <w:i w:val="false"/>
          <w:color w:val="000000"/>
          <w:sz w:val="28"/>
        </w:rPr>
        <w:t xml:space="preserve">
     ежегодно отчитывается перед местными органами представительной власти о результатах своей работы. </w:t>
      </w:r>
      <w:r>
        <w:br/>
      </w:r>
      <w:r>
        <w:rPr>
          <w:rFonts w:ascii="Times New Roman"/>
          <w:b w:val="false"/>
          <w:i w:val="false"/>
          <w:color w:val="000000"/>
          <w:sz w:val="28"/>
        </w:rPr>
        <w:t xml:space="preserve">
     8. Работой Совета фонда руководит председатель, а в его отсутствие заместитель. Заседание Совета фонда считается правомочным, если на нем присутствует не менее двух третей членов Совета. Решение Совета принимается простым большинством голосов. При равенстве голосов решающим является голос председателя. </w:t>
      </w:r>
      <w:r>
        <w:br/>
      </w:r>
      <w:r>
        <w:rPr>
          <w:rFonts w:ascii="Times New Roman"/>
          <w:b w:val="false"/>
          <w:i w:val="false"/>
          <w:color w:val="000000"/>
          <w:sz w:val="28"/>
        </w:rPr>
        <w:t xml:space="preserve">
     Решения Совета оформляются протоколами. </w:t>
      </w:r>
      <w:r>
        <w:br/>
      </w:r>
      <w:r>
        <w:rPr>
          <w:rFonts w:ascii="Times New Roman"/>
          <w:b w:val="false"/>
          <w:i w:val="false"/>
          <w:color w:val="000000"/>
          <w:sz w:val="28"/>
        </w:rPr>
        <w:t xml:space="preserve">
     9. Рабочий орган фонда (исполнительная дирекция) обеспечивает текущую деятельность фонда и формируется Советом фонда из числа специалистов и ученых, привлекаемых к работе в исполнительной дирекции на контрактной основе. </w:t>
      </w:r>
      <w:r>
        <w:br/>
      </w:r>
      <w:r>
        <w:rPr>
          <w:rFonts w:ascii="Times New Roman"/>
          <w:b w:val="false"/>
          <w:i w:val="false"/>
          <w:color w:val="000000"/>
          <w:sz w:val="28"/>
        </w:rPr>
        <w:t xml:space="preserve">
     Директор фонда утверждается на заседании Совета фонда. </w:t>
      </w:r>
      <w:r>
        <w:br/>
      </w:r>
      <w:r>
        <w:rPr>
          <w:rFonts w:ascii="Times New Roman"/>
          <w:b w:val="false"/>
          <w:i w:val="false"/>
          <w:color w:val="000000"/>
          <w:sz w:val="28"/>
        </w:rPr>
        <w:t xml:space="preserve">
     10. Исполнительная дирекция: </w:t>
      </w:r>
      <w:r>
        <w:br/>
      </w:r>
      <w:r>
        <w:rPr>
          <w:rFonts w:ascii="Times New Roman"/>
          <w:b w:val="false"/>
          <w:i w:val="false"/>
          <w:color w:val="000000"/>
          <w:sz w:val="28"/>
        </w:rPr>
        <w:t xml:space="preserve">
     принимает поступающие от научных учреждений, высших учебных заведений, коллективов и отдельных специалистов, включая зарубежных, предложения на финансирование фундаментальных и поисковых исследований и готовит их для рассмотрения на Совете фонда; </w:t>
      </w:r>
      <w:r>
        <w:br/>
      </w:r>
      <w:r>
        <w:rPr>
          <w:rFonts w:ascii="Times New Roman"/>
          <w:b w:val="false"/>
          <w:i w:val="false"/>
          <w:color w:val="000000"/>
          <w:sz w:val="28"/>
        </w:rPr>
        <w:t xml:space="preserve">
     по согласованию с Советом фонда проводит конкурс и организует независимую экспертизу поступивших проектов для подготовки предложений по их финансированию; </w:t>
      </w:r>
      <w:r>
        <w:br/>
      </w:r>
      <w:r>
        <w:rPr>
          <w:rFonts w:ascii="Times New Roman"/>
          <w:b w:val="false"/>
          <w:i w:val="false"/>
          <w:color w:val="000000"/>
          <w:sz w:val="28"/>
        </w:rPr>
        <w:t xml:space="preserve">
     обеспечивает контроль за соблюдением исполнителями сроков выполнения работ, а также за целевым использованием выделяемых средств; </w:t>
      </w:r>
      <w:r>
        <w:br/>
      </w:r>
      <w:r>
        <w:rPr>
          <w:rFonts w:ascii="Times New Roman"/>
          <w:b w:val="false"/>
          <w:i w:val="false"/>
          <w:color w:val="000000"/>
          <w:sz w:val="28"/>
        </w:rPr>
        <w:t xml:space="preserve">
     вносит на утверждение Совета фонда отчеты об исполнении сметы расходов и доходов, ведет делопроизводство Совета фонда. </w:t>
      </w:r>
      <w:r>
        <w:br/>
      </w:r>
      <w:r>
        <w:rPr>
          <w:rFonts w:ascii="Times New Roman"/>
          <w:b w:val="false"/>
          <w:i w:val="false"/>
          <w:color w:val="000000"/>
          <w:sz w:val="28"/>
        </w:rPr>
        <w:t xml:space="preserve">
     11. Финансирование прошедших конкурс научных и научно-технических программ и проектов осуществляется на основании договоров, заключенных между фондом и исполнителем (юридическим лицом). </w:t>
      </w:r>
      <w:r>
        <w:br/>
      </w:r>
      <w:r>
        <w:rPr>
          <w:rFonts w:ascii="Times New Roman"/>
          <w:b w:val="false"/>
          <w:i w:val="false"/>
          <w:color w:val="000000"/>
          <w:sz w:val="28"/>
        </w:rPr>
        <w:t xml:space="preserve">
     12. Запрещается использование средств фонда на социальные,  хозяйственные и иные местные нужды, не связанные с научными исследованиями.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