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1587" w14:textId="b2b1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выплаты компенсации бывшим узникам фашизма</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1995 г. N 1331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Принять к сведению, что Соглашением между Российской Федерацией, Республикой Беларусь, Украиной и Федеративной Республикой Германия от 30 марта 1993 года определено, что гражданам, насильственно вывезенным с территории бывшего СССР фашистскими оккупантами в годы Великой Отечественной войны, проживающим в настоящее время в Республике Казахстан, будут выплачиваться компенсации из фондов взаимопонимания и примирения тех республик, с территории которых они были вывезены. </w:t>
      </w:r>
      <w:r>
        <w:br/>
      </w:r>
      <w:r>
        <w:rPr>
          <w:rFonts w:ascii="Times New Roman"/>
          <w:b w:val="false"/>
          <w:i w:val="false"/>
          <w:color w:val="000000"/>
          <w:sz w:val="28"/>
        </w:rPr>
        <w:t xml:space="preserve">
      2. Утвердить прилагаемый Порядок выплаты компенсации бывшим узникам фашизма. </w:t>
      </w:r>
      <w:r>
        <w:br/>
      </w:r>
      <w:r>
        <w:rPr>
          <w:rFonts w:ascii="Times New Roman"/>
          <w:b w:val="false"/>
          <w:i w:val="false"/>
          <w:color w:val="000000"/>
          <w:sz w:val="28"/>
        </w:rPr>
        <w:t xml:space="preserve">
      3. Министерству социальной защиты населения Республики Казахстан: </w:t>
      </w:r>
      <w:r>
        <w:br/>
      </w:r>
      <w:r>
        <w:rPr>
          <w:rFonts w:ascii="Times New Roman"/>
          <w:b w:val="false"/>
          <w:i w:val="false"/>
          <w:color w:val="000000"/>
          <w:sz w:val="28"/>
        </w:rPr>
        <w:t xml:space="preserve">
      организовать подготовку необходимых документов и представление их фондам взаимопонимания и примирения соответствующих республик для определения сумм, предназначенных для выплаты компенсаций; </w:t>
      </w:r>
      <w:r>
        <w:br/>
      </w:r>
      <w:r>
        <w:rPr>
          <w:rFonts w:ascii="Times New Roman"/>
          <w:b w:val="false"/>
          <w:i w:val="false"/>
          <w:color w:val="000000"/>
          <w:sz w:val="28"/>
        </w:rPr>
        <w:t xml:space="preserve">
      обеспечить контроль за распределением и выплатой компенсаций бывшим узникам фашизма. </w:t>
      </w:r>
      <w:r>
        <w:br/>
      </w:r>
      <w:r>
        <w:rPr>
          <w:rFonts w:ascii="Times New Roman"/>
          <w:b w:val="false"/>
          <w:i w:val="false"/>
          <w:color w:val="000000"/>
          <w:sz w:val="28"/>
        </w:rPr>
        <w:t xml:space="preserve">
      4. Рекомендовать Национальному Банку Республики Казахстан открыть валютный счет Министерству социальной защиты населения Республики Казахстан на период выплаты компенсации бывшим узникам фашизма.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октября 1995 г. N 1331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Р Я Д О К </w:t>
      </w:r>
      <w:r>
        <w:br/>
      </w:r>
      <w:r>
        <w:rPr>
          <w:rFonts w:ascii="Times New Roman"/>
          <w:b w:val="false"/>
          <w:i w:val="false"/>
          <w:color w:val="000000"/>
          <w:sz w:val="28"/>
        </w:rPr>
        <w:t xml:space="preserve">
              выплаты компенсации бывшим узникам фашизма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Категории граждан, имеющих </w:t>
      </w:r>
      <w:r>
        <w:br/>
      </w:r>
      <w:r>
        <w:rPr>
          <w:rFonts w:ascii="Times New Roman"/>
          <w:b w:val="false"/>
          <w:i w:val="false"/>
          <w:color w:val="000000"/>
          <w:sz w:val="28"/>
        </w:rPr>
        <w:t xml:space="preserve">
                    право на получение компенсации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 получение компенсации имеют граждане Республики Казахстан, иностранные граждане и лица без гражданства, постоянно проживающие в Республике Казахстан, которые в годы Великой Отечественной войны были насильственно вывезены с территории бывшего СССР фашистскими оккупантами или содержались в нацистских лагерях на оккупированных территориях бывшего СССР. </w:t>
      </w:r>
      <w:r>
        <w:br/>
      </w:r>
      <w:r>
        <w:rPr>
          <w:rFonts w:ascii="Times New Roman"/>
          <w:b w:val="false"/>
          <w:i w:val="false"/>
          <w:color w:val="000000"/>
          <w:sz w:val="28"/>
        </w:rPr>
        <w:t xml:space="preserve">
      2. К категориям граждан, имеющим право на получение компенсации в зависимости от тяжести репрессий, определенным Российской Федерацией, Республикой Беларусь и Украиной относятся: </w:t>
      </w:r>
      <w:r>
        <w:br/>
      </w:r>
      <w:r>
        <w:rPr>
          <w:rFonts w:ascii="Times New Roman"/>
          <w:b w:val="false"/>
          <w:i w:val="false"/>
          <w:color w:val="000000"/>
          <w:sz w:val="28"/>
        </w:rPr>
        <w:t xml:space="preserve">
      несовершеннолетние узники в возрасте до 18 лет на момент применения к ним репрессий, находящиеся, а также рожденные в нацистских концлагерях, тюрьмах, гетто с лагерным режимом, трудовых лагерях и других местах принудительного содержания и принудительного труда, расположенных как на территории Германии и ее союзников, так и на оккупированных территориях бывшего СССР или других государств, подвергшихся немецкой оккупации; </w:t>
      </w:r>
      <w:r>
        <w:br/>
      </w:r>
      <w:r>
        <w:rPr>
          <w:rFonts w:ascii="Times New Roman"/>
          <w:b w:val="false"/>
          <w:i w:val="false"/>
          <w:color w:val="000000"/>
          <w:sz w:val="28"/>
        </w:rPr>
        <w:t xml:space="preserve">
      совершеннолетние узники фашистских концлагерей, тюрем и гетто с лагерным режимом; </w:t>
      </w:r>
      <w:r>
        <w:br/>
      </w:r>
      <w:r>
        <w:rPr>
          <w:rFonts w:ascii="Times New Roman"/>
          <w:b w:val="false"/>
          <w:i w:val="false"/>
          <w:color w:val="000000"/>
          <w:sz w:val="28"/>
        </w:rPr>
        <w:t xml:space="preserve">
      лица из числа гражданского населения, насильственно вывезенные с территории бывшего СССР на принудительные работы в Германию, в союзные с ней страны и оккупированные ими государства в возрасте старше 18 лет, содержащиеся в условиях лагерного режима; </w:t>
      </w:r>
      <w:r>
        <w:br/>
      </w:r>
      <w:r>
        <w:rPr>
          <w:rFonts w:ascii="Times New Roman"/>
          <w:b w:val="false"/>
          <w:i w:val="false"/>
          <w:color w:val="000000"/>
          <w:sz w:val="28"/>
        </w:rPr>
        <w:t xml:space="preserve">
      граждане, насильственно вывезенные с территории бывшего СССР в возрасте старше 18 лет на принудительные работы и работавшие на предприятиях, в сельском и домашнем хозяйстве, но не содержащиеся в условиях лагерного режима. </w:t>
      </w:r>
      <w:r>
        <w:br/>
      </w:r>
      <w:r>
        <w:rPr>
          <w:rFonts w:ascii="Times New Roman"/>
          <w:b w:val="false"/>
          <w:i w:val="false"/>
          <w:color w:val="000000"/>
          <w:sz w:val="28"/>
        </w:rPr>
        <w:t xml:space="preserve">
      3. Не имеют право на получение компенсации лица, добровольно уехавшие на работу в Германию, в том числе выехавшие вместе с ними несовершеннолетние дети, а также граждане, совершившие преступления против Родины или человечества.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Размеры компенсаций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Размеры компенсаций определяются фондами взаимопонимания и примирения государств, через которые будут осуществляться выплаты, на условиях и в порядке, применяемых для выплаты компенсаций своим гражданам, а именно: </w:t>
      </w:r>
      <w:r>
        <w:br/>
      </w:r>
      <w:r>
        <w:rPr>
          <w:rFonts w:ascii="Times New Roman"/>
          <w:b w:val="false"/>
          <w:i w:val="false"/>
          <w:color w:val="000000"/>
          <w:sz w:val="28"/>
        </w:rPr>
        <w:t xml:space="preserve">
      размеры компенсации устанавливаются с учетом категории лица, имеющего право на указанные выплаты, продолжительности пребывания в неволе, проведения по отношению к нему медицинских экспериментов, наличия инвалидности и т.д. </w:t>
      </w:r>
      <w:r>
        <w:br/>
      </w:r>
      <w:r>
        <w:rPr>
          <w:rFonts w:ascii="Times New Roman"/>
          <w:b w:val="false"/>
          <w:i w:val="false"/>
          <w:color w:val="000000"/>
          <w:sz w:val="28"/>
        </w:rPr>
        <w:t xml:space="preserve">
      5. Общий размер компенсации складывается из единовременной суммы компенсации дифференцированной в зависимости от категории граждан, имеющих право на ее получение, дополнительной дифференцированной суммы доплат за каждый месяц принудительного труда и других доплат. </w:t>
      </w:r>
      <w:r>
        <w:br/>
      </w:r>
      <w:r>
        <w:rPr>
          <w:rFonts w:ascii="Times New Roman"/>
          <w:b w:val="false"/>
          <w:i w:val="false"/>
          <w:color w:val="000000"/>
          <w:sz w:val="28"/>
        </w:rPr>
        <w:t xml:space="preserve">
      6. При наличии документов о нахождении в местах принудительного содержания, но отсутствии данных о продолжительности пребывания в них, выплачивается единовременный размер компенсации. </w:t>
      </w:r>
      <w:r>
        <w:br/>
      </w:r>
      <w:r>
        <w:rPr>
          <w:rFonts w:ascii="Times New Roman"/>
          <w:b w:val="false"/>
          <w:i w:val="false"/>
          <w:color w:val="000000"/>
          <w:sz w:val="28"/>
        </w:rPr>
        <w:t xml:space="preserve">
      7. Начисление компенсаций соответствующими сторонами производится в немецких марках.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Документы, необходимые для решения </w:t>
      </w:r>
      <w:r>
        <w:br/>
      </w:r>
      <w:r>
        <w:rPr>
          <w:rFonts w:ascii="Times New Roman"/>
          <w:b w:val="false"/>
          <w:i w:val="false"/>
          <w:color w:val="000000"/>
          <w:sz w:val="28"/>
        </w:rPr>
        <w:t xml:space="preserve">
                    вопроса о выплате компенсации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Документами для рассмотрения вопроса о выплате компенсации в связи с подачей заявления могут служить: </w:t>
      </w:r>
      <w:r>
        <w:br/>
      </w:r>
      <w:r>
        <w:rPr>
          <w:rFonts w:ascii="Times New Roman"/>
          <w:b w:val="false"/>
          <w:i w:val="false"/>
          <w:color w:val="000000"/>
          <w:sz w:val="28"/>
        </w:rPr>
        <w:t xml:space="preserve">
      справки, выданные архивными учреждениями, органами Министерства обороны, КНБ (бывшего КГБ), МВД, воинскими частями или союзными войсками, Обществом Красного Полумесяца и Красного Креста, Международной службой розыска, музеями, в том числе созданными в местах расположения бывших нацистских концлагерей; </w:t>
      </w:r>
      <w:r>
        <w:br/>
      </w:r>
      <w:r>
        <w:rPr>
          <w:rFonts w:ascii="Times New Roman"/>
          <w:b w:val="false"/>
          <w:i w:val="false"/>
          <w:color w:val="000000"/>
          <w:sz w:val="28"/>
        </w:rPr>
        <w:t xml:space="preserve">
      выписки из книг движения воспитанников детских домов; </w:t>
      </w:r>
      <w:r>
        <w:br/>
      </w:r>
      <w:r>
        <w:rPr>
          <w:rFonts w:ascii="Times New Roman"/>
          <w:b w:val="false"/>
          <w:i w:val="false"/>
          <w:color w:val="000000"/>
          <w:sz w:val="28"/>
        </w:rPr>
        <w:t xml:space="preserve">
      справки, выданные немецкими властями (например, пропуска на те или иные немецкие предприятия с принудительным использованием труда бывших советских граждан и др.). </w:t>
      </w:r>
      <w:r>
        <w:br/>
      </w:r>
      <w:r>
        <w:rPr>
          <w:rFonts w:ascii="Times New Roman"/>
          <w:b w:val="false"/>
          <w:i w:val="false"/>
          <w:color w:val="000000"/>
          <w:sz w:val="28"/>
        </w:rPr>
        <w:t xml:space="preserve">
      9. При отсутствии необходимых документов и доказательств либо недостаточности сведений, в них содержащихся, к рассмотрению могут приниматься: </w:t>
      </w:r>
      <w:r>
        <w:br/>
      </w:r>
      <w:r>
        <w:rPr>
          <w:rFonts w:ascii="Times New Roman"/>
          <w:b w:val="false"/>
          <w:i w:val="false"/>
          <w:color w:val="000000"/>
          <w:sz w:val="28"/>
        </w:rPr>
        <w:t xml:space="preserve">
      данные о лагерных номерах; </w:t>
      </w:r>
      <w:r>
        <w:br/>
      </w:r>
      <w:r>
        <w:rPr>
          <w:rFonts w:ascii="Times New Roman"/>
          <w:b w:val="false"/>
          <w:i w:val="false"/>
          <w:color w:val="000000"/>
          <w:sz w:val="28"/>
        </w:rPr>
        <w:t xml:space="preserve">
      выписки из личного дела, заполненного до 1985 года, где в анкете или автобиографии приведены сведения о пребывании в неволе; </w:t>
      </w:r>
      <w:r>
        <w:br/>
      </w:r>
      <w:r>
        <w:rPr>
          <w:rFonts w:ascii="Times New Roman"/>
          <w:b w:val="false"/>
          <w:i w:val="false"/>
          <w:color w:val="000000"/>
          <w:sz w:val="28"/>
        </w:rPr>
        <w:t xml:space="preserve">
      выписки, извлечения, справки из судебных дел, где содержатся сведения о нацистских преследованиях заявителя; </w:t>
      </w:r>
      <w:r>
        <w:br/>
      </w:r>
      <w:r>
        <w:rPr>
          <w:rFonts w:ascii="Times New Roman"/>
          <w:b w:val="false"/>
          <w:i w:val="false"/>
          <w:color w:val="000000"/>
          <w:sz w:val="28"/>
        </w:rPr>
        <w:t xml:space="preserve">
      выписки, удостоверяющие принадлежность членов семьи и близких родственников к партизанам, подпольщикам, командному составу Красной Армии, советским активистам, если это привело к репрессиям в отношении заявителя; </w:t>
      </w:r>
      <w:r>
        <w:br/>
      </w:r>
      <w:r>
        <w:rPr>
          <w:rFonts w:ascii="Times New Roman"/>
          <w:b w:val="false"/>
          <w:i w:val="false"/>
          <w:color w:val="000000"/>
          <w:sz w:val="28"/>
        </w:rPr>
        <w:t xml:space="preserve">
      материалы музеев, статья в печати и др.; </w:t>
      </w:r>
      <w:r>
        <w:br/>
      </w:r>
      <w:r>
        <w:rPr>
          <w:rFonts w:ascii="Times New Roman"/>
          <w:b w:val="false"/>
          <w:i w:val="false"/>
          <w:color w:val="000000"/>
          <w:sz w:val="28"/>
        </w:rPr>
        <w:t xml:space="preserve">
      определения судов об установлении факта и продолжительности пребывания жертв нацистских репрессий в местах принудительного содержания; </w:t>
      </w:r>
      <w:r>
        <w:br/>
      </w:r>
      <w:r>
        <w:rPr>
          <w:rFonts w:ascii="Times New Roman"/>
          <w:b w:val="false"/>
          <w:i w:val="false"/>
          <w:color w:val="000000"/>
          <w:sz w:val="28"/>
        </w:rPr>
        <w:t xml:space="preserve">
      заверенные в установленном порядке письменные свидетельские показания лиц, использовавших принудительный труд заявителя. </w:t>
      </w:r>
      <w:r>
        <w:br/>
      </w:r>
      <w:r>
        <w:rPr>
          <w:rFonts w:ascii="Times New Roman"/>
          <w:b w:val="false"/>
          <w:i w:val="false"/>
          <w:color w:val="000000"/>
          <w:sz w:val="28"/>
        </w:rPr>
        <w:t xml:space="preserve">
      Факт пребывания в местах принудительного содержания может определяться в установленном порядке на основании показаний двух свидетелей с указанием даты и срока совместного пребывания. При этом один свидетель, знавший узника по месту принудительного содержания, должен располагать документами, подтверждающими его собственное пребывание в неволе. </w:t>
      </w:r>
      <w:r>
        <w:br/>
      </w:r>
      <w:r>
        <w:rPr>
          <w:rFonts w:ascii="Times New Roman"/>
          <w:b w:val="false"/>
          <w:i w:val="false"/>
          <w:color w:val="000000"/>
          <w:sz w:val="28"/>
        </w:rPr>
        <w:t xml:space="preserve">
      Письменные показания свидетелей, находящихся за границей, должны быть заверены в нотариальном порядке и заверены МИД Республики Казахстан. </w:t>
      </w:r>
      <w:r>
        <w:br/>
      </w:r>
      <w:r>
        <w:rPr>
          <w:rFonts w:ascii="Times New Roman"/>
          <w:b w:val="false"/>
          <w:i w:val="false"/>
          <w:color w:val="000000"/>
          <w:sz w:val="28"/>
        </w:rPr>
        <w:t xml:space="preserve">
      Учитывая особенности нормативных актов по возможности применения дополнительных данных для решения вопроса о выплате компенсации, принятых Российской Федерацией, Республикой Беларусь и Украиной, окончательная оценка и решение по этим данным остаются за соответствующими фондами указанных государств. </w:t>
      </w:r>
      <w:r>
        <w:br/>
      </w:r>
      <w:r>
        <w:rPr>
          <w:rFonts w:ascii="Times New Roman"/>
          <w:b w:val="false"/>
          <w:i w:val="false"/>
          <w:color w:val="000000"/>
          <w:sz w:val="28"/>
        </w:rPr>
        <w:t xml:space="preserve">
      10. Если заявитель располагает не всеми необходимыми документами для определения права на компенсацию и ее размеры, соответствующие учреждения, в том числе и органы социальной защиты населения, оказывают содействие в получении недостающих документов и доказательств, включая направления запросов в архивные и другие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обращения </w:t>
      </w:r>
      <w:r>
        <w:br/>
      </w:r>
      <w:r>
        <w:rPr>
          <w:rFonts w:ascii="Times New Roman"/>
          <w:b w:val="false"/>
          <w:i w:val="false"/>
          <w:color w:val="000000"/>
          <w:sz w:val="28"/>
        </w:rPr>
        <w:t xml:space="preserve">
                       за выплатой компенсации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Лицо, претендующее на получение компенсации, обращается с письменным заявлением в городской или районный отдел социальной защиты населения по месту его жительства (прописки). </w:t>
      </w:r>
      <w:r>
        <w:br/>
      </w:r>
      <w:r>
        <w:rPr>
          <w:rFonts w:ascii="Times New Roman"/>
          <w:b w:val="false"/>
          <w:i w:val="false"/>
          <w:color w:val="000000"/>
          <w:sz w:val="28"/>
        </w:rPr>
        <w:t xml:space="preserve">
      К заявлению прилагаются имеющиеся вышеназванные необходимые документы, подтверждающие право заявителя на получение компенсации. При этом документы принимаются в подлинниках либо в копиях (в том числе фото и ксерокопиях). Копии должны заверяться нотариально или отделом социальной защиты населения, оформляющим документы на компенсацию. </w:t>
      </w:r>
      <w:r>
        <w:br/>
      </w:r>
      <w:r>
        <w:rPr>
          <w:rFonts w:ascii="Times New Roman"/>
          <w:b w:val="false"/>
          <w:i w:val="false"/>
          <w:color w:val="000000"/>
          <w:sz w:val="28"/>
        </w:rPr>
        <w:t xml:space="preserve">
      12. Учитывая сложность и специфику данного вопроса, необходимость очень внимательного приема документов, правильной их оценки, закрепить во всех областных, городских и районных отделах социальной защиты населения за этим участком работы наиболее подготовленных и квалифицированных работников. </w:t>
      </w:r>
      <w:r>
        <w:br/>
      </w:r>
      <w:r>
        <w:rPr>
          <w:rFonts w:ascii="Times New Roman"/>
          <w:b w:val="false"/>
          <w:i w:val="false"/>
          <w:color w:val="000000"/>
          <w:sz w:val="28"/>
        </w:rPr>
        <w:t xml:space="preserve">
      13. Получив заявление и документы, работник отдела знакомится с данными документа, удостоверяющего личность заявителя, его возраст и место жительства, регистрирует заявление в специальном журнале с указанием порядкового номера регистрации и даты приема, делает выписку из паспорта, которую заверяет подписью заведующего отделом и печатью. </w:t>
      </w:r>
      <w:r>
        <w:br/>
      </w:r>
      <w:r>
        <w:rPr>
          <w:rFonts w:ascii="Times New Roman"/>
          <w:b w:val="false"/>
          <w:i w:val="false"/>
          <w:color w:val="000000"/>
          <w:sz w:val="28"/>
        </w:rPr>
        <w:t xml:space="preserve">
      На принятые заявление и документы составляется расписка в двух экземплярах, в которой перечисляются сданные в отдел документы, указывается дата их приема и номер регистрации. Один экземпляр расписки дается заявителю, а другой хранится с документами. </w:t>
      </w:r>
      <w:r>
        <w:br/>
      </w:r>
      <w:r>
        <w:rPr>
          <w:rFonts w:ascii="Times New Roman"/>
          <w:b w:val="false"/>
          <w:i w:val="false"/>
          <w:color w:val="000000"/>
          <w:sz w:val="28"/>
        </w:rPr>
        <w:t xml:space="preserve">
      14. По мере оформления и рассмотрения представленных документов городской или районный отдел представляет их в областное управление социальной защиты населения. После проверки все необходимые документы направляются в Министерство социальной защиты населения Республики Казахстан. </w:t>
      </w:r>
      <w:r>
        <w:br/>
      </w:r>
      <w:r>
        <w:rPr>
          <w:rFonts w:ascii="Times New Roman"/>
          <w:b w:val="false"/>
          <w:i w:val="false"/>
          <w:color w:val="000000"/>
          <w:sz w:val="28"/>
        </w:rPr>
        <w:t xml:space="preserve">
      Дальнейшее решение о праве на компенсацию и об отправке документов в соответствующий фонд взаимопонимания и примирения для выплаты компенсации выносит по представлению Министерства социальной защиты населения Республики Казахстан Государственная квалификационная комиссия по рассмотрению документов и выплате компенсации бывшим узникам фашизма, проживающим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Выплата компенсации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Суммы начисленных фондами взаимопонимания и примирения Российской Федерации, Республики Беларусь и Украины компенсаций переводятся на валютный счет Министерства социальной защиты населения Республики Казахстан в Национальном Банке Республики Казахстан. </w:t>
      </w:r>
      <w:r>
        <w:br/>
      </w:r>
      <w:r>
        <w:rPr>
          <w:rFonts w:ascii="Times New Roman"/>
          <w:b w:val="false"/>
          <w:i w:val="false"/>
          <w:color w:val="000000"/>
          <w:sz w:val="28"/>
        </w:rPr>
        <w:t xml:space="preserve">
      16. Министерство социальной защиты населения Республики Казахстан в зависимости от места проживания лица, которому начислена компенсация, переводит соответствующую сумму валютных средств для организации их выплаты по целевому назначению на валютные счета областных, Алматинского городского управлений социальной защиты населения, открываемых в областных филиалах Народного банка Республики Казахстан на период выплаты компенсаций бывшим узникам фашизма. </w:t>
      </w:r>
      <w:r>
        <w:br/>
      </w:r>
      <w:r>
        <w:rPr>
          <w:rFonts w:ascii="Times New Roman"/>
          <w:b w:val="false"/>
          <w:i w:val="false"/>
          <w:color w:val="000000"/>
          <w:sz w:val="28"/>
        </w:rPr>
        <w:t xml:space="preserve">
      17. Областные, Алматинское городское управления социальной защиты населения после перечисления компенсационных сумм в соответствующие филиалы Народного банка Республики Казахстан обеспечивают их списками лиц, имеющих право на получение компенсации, с указанием конкретных сумм начислений в немецких марках и одновременно извещают получателей. </w:t>
      </w:r>
      <w:r>
        <w:br/>
      </w:r>
      <w:r>
        <w:rPr>
          <w:rFonts w:ascii="Times New Roman"/>
          <w:b w:val="false"/>
          <w:i w:val="false"/>
          <w:color w:val="000000"/>
          <w:sz w:val="28"/>
        </w:rPr>
        <w:t xml:space="preserve">
      18. Компенсационные выплаты производятся в национальной валюте - тенге по курсу Национального Банка Республики Казахстан на дату перечисления. </w:t>
      </w:r>
      <w:r>
        <w:br/>
      </w:r>
      <w:r>
        <w:rPr>
          <w:rFonts w:ascii="Times New Roman"/>
          <w:b w:val="false"/>
          <w:i w:val="false"/>
          <w:color w:val="000000"/>
          <w:sz w:val="28"/>
        </w:rPr>
        <w:t xml:space="preserve">
      Отделения банков, осуществляющие выплаты компенсаций, ежедекадно извещают о произведенных выплатах соответствующие органы социальной защиты населения, которые в свою очередь в 3-дневный срок представляют в Министерство социальной защиты населения Республики Казахстан пофамильные списки лиц, получивших компенсации, с указанием размеров полученных сумм. </w:t>
      </w:r>
      <w:r>
        <w:br/>
      </w:r>
      <w:r>
        <w:rPr>
          <w:rFonts w:ascii="Times New Roman"/>
          <w:b w:val="false"/>
          <w:i w:val="false"/>
          <w:color w:val="000000"/>
          <w:sz w:val="28"/>
        </w:rPr>
        <w:t xml:space="preserve">
      19. Компенсация может выплачиваться по доверенности, заверенной в нотариальном порядке, либо домоуправлением или другой организацией жилищного хозяйства по месту жительства получателя, а также лечебным учреждением по месту нахождения получателя на стационарном лечении. </w:t>
      </w:r>
      <w:r>
        <w:br/>
      </w:r>
      <w:r>
        <w:rPr>
          <w:rFonts w:ascii="Times New Roman"/>
          <w:b w:val="false"/>
          <w:i w:val="false"/>
          <w:color w:val="000000"/>
          <w:sz w:val="28"/>
        </w:rPr>
        <w:t xml:space="preserve">
      20. В случае смерти лица, наступившей после принятия по его заявлению положительного решения на получение компенсации, причитающаяся ему компенсационная сумма выплачивается тем членам его семьи, которые относятся к кругу лиц, обеспечиваемых пенсией по случаю потери кормильца, а также родителям и супругу (супруге), независимо от трудоспособности и того, находились ли они на их иждивении.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