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81c0" w14:textId="1078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материально-технического обеспечения и производства работ по демаркации казахстанско-китайской государственной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1997 года N 423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постановления не приводится, т. к. нормативные акты с грифом "Опубликованию не подлежит" не подлежат введению в Базу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