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7f0" w14:textId="6e7d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защиты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1997 г. N 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 Турецкой Республики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окружающей среды, подписанное в Анкаре 4 марта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Турецкую Сторону о принятом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Турецкой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сотрудничестве в области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Турецкой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учитывая сходство климатических и природных условий и тесные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многосторонние связи между двумя государствами;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сознавая свою ответственность перед настоящим и будущим поколением за предотвращение глобального кризиса, экологических бедствий и катастроф, деградации природной среды и создание экологически безвредной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глобальный характер экологических проблем и то, что только общими усилиями можно сохранить окружающую среду и природные богатства;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принципов, утвержденных на Конференции ООН по окружающей среде и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уверенность в том, что дух дружбы и солидарности, основанный на общем языке, культуре, традициях и истории создает основу для развития и взаимовыгодного сотрудничества, в области защиты и оздоровления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углублению сотрудничества в области охраны окружающей среды и улучшению условий обитания человека, которое будет осуществляться на основе полного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осуществляется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Защита атмосферы, в том числе предупреждение трансграничного загрязнения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опытом в области защиты земель и восстановления деградированных почв, борьба с опустыниванием.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Защита качества воды, включая ее источники на суше и трансграничные водные пути, а также очистка и удаление сточных вод, образуемых в результате промышленного и сельскохозяйственного производства, жизнедеятельности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и осуществление адекватных подходов к размещению отходов, включая управление твердыми отходами.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Запрещение и уведомление о незаконной транспортировке опасных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Сохранение биологического разнообразия, защита находящихся под угрозой исчезновения видов флоры и фауны, а также уязвимых экологических систем, таких как водноболотные, пустынные и высокогорные, в процессе подготовки планов по управлению природными ресурсами в данном контексте.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Координация экологической политики и деятельности в области межотраслевых отношений, главным образом, в таких отраслях, как промышленность, сельское хозяйство, транспорт, энергетика и туризм в соответствии с принципами устойчивого развития и использованием для этой цели экономических инструментов и финансовых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Административные, финансовые и законодательные мероприятия с целью усовершенствования природоохранной политики и развития экологических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Мониторинг и использование методов измерения, включая использование экологических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Использование и обмен природоохранных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Рациональное использование невосполнимых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воздействия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Информирование друг друга, а также третьих сторон, если это необходимо, о возникновении или возможности возникновения экологических опасных явлений и катастроф, совместное участие в их предупреждении 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Гармонизация национальных подходов к проблемам охраны окружающей среды с учетом международной экологической политики и практики, исследования возможности совместных действий в этом направлении на региональном и глобальном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качестве приоритетных для осуществления совместной разработки определяют следующие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и данными в области научных исследований, разработки экологической политики, законодательства, практической деятельности в области охраны окружающей среды и использовании экологически безопасных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совместных встреч, с участием экспертов и представителей Сторон по проблемам, отраженным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технических симпозиумов, конференций и семинаров на основе взаимной выгоды для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и выполнение совместных программ обучения с целью подготовки квалифицированных экспертов в упомянутых областях сотрудничества и обмен специалистами в рамках этой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Оказание, при необходимости, помощи одной из Сторон с целью выполнения работ, указанных в статье 2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каждая Сторона определит правительственное ведомство в качестве координатора деятельности по настоящему Соглашению. Каждый координатор будет рассматривать специальные меры и программы сотрудничества, формировать состав и участие организаций, привлекаемых к выполнению этих программ, и, соответственно, давать рекомендации Сторонам по предмету настоящего Соглашения. Координаторы могут связываться и встречаться друг с другом в случае необходимости для осуществления целей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пригласить научные организации, частные фирмы и неправительственные организации принять участие в работах по сотрудничеству в рамках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на основе взаимной договоренности может передать результаты своего сотрудничества третьей стороне. Во время обмена информацией Стороны должны учитывать положения существующего законодательства, права третьей стороны и международные обязательства. Использование конфиденциальной (с государственной или коммерческой точки зрения) информации подлежит особой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обязательств, вытекающих для Сторон из других заключенных ими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спор, который может возникнуть при интерпретации или выполнении этого Соглашения, разрешается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уведомления обеими Сторонами о выполнении внутренних государственных процедур, предусмотренных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сроком на 5 лет. Его действие будет продлеваться автоматически на следующий пятилетний период, если ни одна из Сторон не заявит о своем желании денонсировать его путем письменного уведомления другой стороны не менее, чем за шесть месяцев до истечения пятилетнего периода.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денонсации настоящего Соглашения, любая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 подписанная на его основе, сохраняет свою силу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истечения срока ее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Анкара 4 марта 1997 года в 2-х экземплярах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турецком языках, причем все тексты имеют одинаковую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