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5663" w14:textId="5265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Польша о международных автомобильных перевозках</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1997 г. № 1400</w:t>
      </w:r>
    </w:p>
    <w:p>
      <w:pPr>
        <w:spacing w:after="0"/>
        <w:ind w:left="0"/>
        <w:jc w:val="both"/>
      </w:pPr>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1. Утвердить Соглашение между Правительством Республики Казахстан и Правительством Республики Польша о международных автомобильных перевозках, подписанное в городе Алматы 23 мая 1997 года.</w:t>
      </w:r>
      <w:r>
        <w:br/>
      </w:r>
      <w:r>
        <w:rPr>
          <w:rFonts w:ascii="Times New Roman"/>
          <w:b w:val="false"/>
          <w:i w:val="false"/>
          <w:color w:val="000000"/>
          <w:sz w:val="28"/>
        </w:rPr>
        <w:t>
     2. Министерству иностранных дел Республики Казахстан уведомить в установленном порядке Польскую Сторону о принятом решении Правительства Республики Казахстан.</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Премьер-Министра</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w:t>
      </w:r>
      <w:r>
        <w:br/>
      </w:r>
      <w:r>
        <w:rPr>
          <w:rFonts w:ascii="Times New Roman"/>
          <w:b w:val="false"/>
          <w:i w:val="false"/>
          <w:color w:val="000000"/>
          <w:sz w:val="28"/>
        </w:rPr>
        <w:t>
</w:t>
      </w:r>
      <w:r>
        <w:rPr>
          <w:rFonts w:ascii="Times New Roman"/>
          <w:b/>
          <w:i w:val="false"/>
          <w:color w:val="000000"/>
          <w:sz w:val="28"/>
        </w:rPr>
        <w:t>                  Правительством Республики Польша</w:t>
      </w:r>
      <w:r>
        <w:br/>
      </w:r>
      <w:r>
        <w:rPr>
          <w:rFonts w:ascii="Times New Roman"/>
          <w:b w:val="false"/>
          <w:i w:val="false"/>
          <w:color w:val="000000"/>
          <w:sz w:val="28"/>
        </w:rPr>
        <w:t>
</w:t>
      </w:r>
      <w:r>
        <w:rPr>
          <w:rFonts w:ascii="Times New Roman"/>
          <w:b/>
          <w:i w:val="false"/>
          <w:color w:val="000000"/>
          <w:sz w:val="28"/>
        </w:rPr>
        <w:t>                          о международных</w:t>
      </w:r>
      <w:r>
        <w:br/>
      </w:r>
      <w:r>
        <w:rPr>
          <w:rFonts w:ascii="Times New Roman"/>
          <w:b w:val="false"/>
          <w:i w:val="false"/>
          <w:color w:val="000000"/>
          <w:sz w:val="28"/>
        </w:rPr>
        <w:t>
</w:t>
      </w:r>
      <w:r>
        <w:rPr>
          <w:rFonts w:ascii="Times New Roman"/>
          <w:b/>
          <w:i w:val="false"/>
          <w:color w:val="000000"/>
          <w:sz w:val="28"/>
        </w:rPr>
        <w:t>                      автомобильных перевозках</w:t>
      </w:r>
    </w:p>
    <w:p>
      <w:pPr>
        <w:spacing w:after="0"/>
        <w:ind w:left="0"/>
        <w:jc w:val="both"/>
      </w:pPr>
      <w:r>
        <w:rPr>
          <w:rFonts w:ascii="Times New Roman"/>
          <w:b w:val="false"/>
          <w:i/>
          <w:color w:val="000000"/>
          <w:sz w:val="28"/>
        </w:rPr>
        <w:t>(Официальный сайт МИД РК - Вступило в силу 15 апреля 1998 года)</w:t>
      </w:r>
    </w:p>
    <w:bookmarkStart w:name="z2" w:id="0"/>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Польша, в дальнейшем именуемые Договаривающиеся Стороны, </w:t>
      </w:r>
      <w:r>
        <w:br/>
      </w:r>
      <w:r>
        <w:rPr>
          <w:rFonts w:ascii="Times New Roman"/>
          <w:b w:val="false"/>
          <w:i w:val="false"/>
          <w:color w:val="000000"/>
          <w:sz w:val="28"/>
        </w:rPr>
        <w:t xml:space="preserve">
      стремясь к развитию автомобильных перевозок пассажиров и грузов между двумя странами, а также транзитом по их территории,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СФЕРА ПРИМЕНЕНИЯ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Соглашения применяются к международным пассажирским и грузовым перевозкам между Республикой Казахстан и Республикой Польша, транзитом через их территорию, а также в третьи страны и в обратном направлении, выполняемые автотранспортными средствами, зарегистрированными в одной из стран Договаривающихся Сторон. </w:t>
      </w:r>
      <w:r>
        <w:br/>
      </w:r>
      <w:r>
        <w:rPr>
          <w:rFonts w:ascii="Times New Roman"/>
          <w:b w:val="false"/>
          <w:i w:val="false"/>
          <w:color w:val="000000"/>
          <w:sz w:val="28"/>
        </w:rPr>
        <w:t xml:space="preserve">
      2. Перевозчику страны одной из Договаривающихся Сторон запрещается выполнять перевозки пассажиров и грузов между двумя пунктами, расположенными на территории страны другой Договаривающейся Стороны. </w:t>
      </w:r>
      <w:r>
        <w:br/>
      </w:r>
      <w:r>
        <w:rPr>
          <w:rFonts w:ascii="Times New Roman"/>
          <w:b w:val="false"/>
          <w:i w:val="false"/>
          <w:color w:val="000000"/>
          <w:sz w:val="28"/>
        </w:rPr>
        <w:t xml:space="preserve">
      Выполнение таких перевозок допускается в случае, если перевозчик получил на это специальное разрешение компетентного органа другой Договаривающейся Стороны. </w:t>
      </w:r>
      <w:r>
        <w:br/>
      </w:r>
      <w:r>
        <w:rPr>
          <w:rFonts w:ascii="Times New Roman"/>
          <w:b w:val="false"/>
          <w:i w:val="false"/>
          <w:color w:val="000000"/>
          <w:sz w:val="28"/>
        </w:rPr>
        <w:t xml:space="preserve">
      3. Настоящее Соглашение не затрагивает прав и обязательств Договаривающихся Сторон, вытекающих из других заключенных ими международных соглашений и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Определение "перевозчик" означает физическое или юридическое лицо, проживающее или имеющее свое место пребывания на территории страны одной из Договаривающихся Сторон и выполняющее международные автотранспортные перевозки в соответствии с действующим законодательством этой страны. </w:t>
      </w:r>
      <w:r>
        <w:br/>
      </w:r>
      <w:r>
        <w:rPr>
          <w:rFonts w:ascii="Times New Roman"/>
          <w:b w:val="false"/>
          <w:i w:val="false"/>
          <w:color w:val="000000"/>
          <w:sz w:val="28"/>
        </w:rPr>
        <w:t xml:space="preserve">
      2. Определение "автотранспортное средство" означает: </w:t>
      </w:r>
      <w:r>
        <w:br/>
      </w:r>
      <w:r>
        <w:rPr>
          <w:rFonts w:ascii="Times New Roman"/>
          <w:b w:val="false"/>
          <w:i w:val="false"/>
          <w:color w:val="000000"/>
          <w:sz w:val="28"/>
        </w:rPr>
        <w:t xml:space="preserve">
      а) автотранспортное средство с механическим приводом, сконструированное или приспособленное для выполнения автомобильных перевозок людей и грузов, или для тяги транспортного средства, предназначенного для этих перевозок; </w:t>
      </w:r>
      <w:r>
        <w:br/>
      </w:r>
      <w:r>
        <w:rPr>
          <w:rFonts w:ascii="Times New Roman"/>
          <w:b w:val="false"/>
          <w:i w:val="false"/>
          <w:color w:val="000000"/>
          <w:sz w:val="28"/>
        </w:rPr>
        <w:t xml:space="preserve">
      б) автопоезд, состоящий из транспортного средства, выполняющего условия, указанные в пункте "а", а также с прицепом или полуприцепом; </w:t>
      </w:r>
      <w:r>
        <w:br/>
      </w:r>
      <w:r>
        <w:rPr>
          <w:rFonts w:ascii="Times New Roman"/>
          <w:b w:val="false"/>
          <w:i w:val="false"/>
          <w:color w:val="000000"/>
          <w:sz w:val="28"/>
        </w:rPr>
        <w:t xml:space="preserve">
      в) автотранспортное средство с механическим приводом со специальным постоянно смонтированным оборудованием, являющимся его неотъемлемой частью и не считающимся грузом. </w:t>
      </w:r>
      <w:r>
        <w:br/>
      </w:r>
      <w:r>
        <w:rPr>
          <w:rFonts w:ascii="Times New Roman"/>
          <w:b w:val="false"/>
          <w:i w:val="false"/>
          <w:color w:val="000000"/>
          <w:sz w:val="28"/>
        </w:rPr>
        <w:t xml:space="preserve">
      3. Определение "автобус" означает автотранспортное средство, предназначенное по своей конструкции для перевозок более 9 человек (вместе с водителем). Это определение относится также и к переоборудованным автотранспортным средствам, в результате которого количество мест сократилось. </w:t>
      </w:r>
      <w:r>
        <w:br/>
      </w:r>
      <w:r>
        <w:rPr>
          <w:rFonts w:ascii="Times New Roman"/>
          <w:b w:val="false"/>
          <w:i w:val="false"/>
          <w:color w:val="000000"/>
          <w:sz w:val="28"/>
        </w:rPr>
        <w:t xml:space="preserve">
      4. Определение "регулярные перевозки пассажиров" означает перевозки пассажиров автобусами, курсирующими по определенным маршрутам согласно ранее определенным и опубликованным расписаниям движения и тарифам. </w:t>
      </w:r>
      <w:r>
        <w:br/>
      </w:r>
      <w:r>
        <w:rPr>
          <w:rFonts w:ascii="Times New Roman"/>
          <w:b w:val="false"/>
          <w:i w:val="false"/>
          <w:color w:val="000000"/>
          <w:sz w:val="28"/>
        </w:rPr>
        <w:t xml:space="preserve">
      5. Определение "маятниковые перевозки пассажиров" означает многократные перевозки организованных групп пассажиров от пункта отправления до пункта назначения. Под пунктом отправления или назначения следует понимать местность отъезда или назначения, а также ее окрестности. Во время такой перевозки ни один пассажир не может быть дополнительно посажен или высажен в пути следования. Первая поездка "обратно" и последняя поездка "туда" производится в порожнем состоянии. </w:t>
      </w:r>
      <w:r>
        <w:br/>
      </w:r>
      <w:r>
        <w:rPr>
          <w:rFonts w:ascii="Times New Roman"/>
          <w:b w:val="false"/>
          <w:i w:val="false"/>
          <w:color w:val="000000"/>
          <w:sz w:val="28"/>
        </w:rPr>
        <w:t xml:space="preserve">
      6. Определение "нерегулярные перевозки" означает иные перевозки, кроме упомянутых в пункте 4 и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ПАССАЖИРСКИЕ ПЕРЕВОЗКИ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Регулярные, маятниковые и нерегулярные перевозки пассажиров автобусами осуществляются на основании разрешений, которые выдаются компетентными органами Договаривающихся Сторон, за исключением перевозок, предусмотренных в Статье 4. </w:t>
      </w:r>
      <w:r>
        <w:br/>
      </w:r>
      <w:r>
        <w:rPr>
          <w:rFonts w:ascii="Times New Roman"/>
          <w:b w:val="false"/>
          <w:i w:val="false"/>
          <w:color w:val="000000"/>
          <w:sz w:val="28"/>
        </w:rPr>
        <w:t xml:space="preserve">
      2. Разрешения на выполнение регулярных перевозок пассажиров выдаются по согласованию между компетентными органами Договаривающихся Сторон на тот участок пути, который проходит по территории их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Разрешение на выполнение нерегулярных перевозок пассажиров автобусами между обоими государствами или транзитом по их территории не требуется в случае, когда группа пассажиров одного и того же состава перевозится на одном и том же автобусе в продолжении всей поездки и при этом: </w:t>
      </w:r>
      <w:r>
        <w:br/>
      </w:r>
      <w:r>
        <w:rPr>
          <w:rFonts w:ascii="Times New Roman"/>
          <w:b w:val="false"/>
          <w:i w:val="false"/>
          <w:color w:val="000000"/>
          <w:sz w:val="28"/>
        </w:rPr>
        <w:t xml:space="preserve">
      а) поездка начинается и заканчивается на территории страны той Договаривающейся Стороны, где зарегистрирован автобус; </w:t>
      </w:r>
      <w:r>
        <w:br/>
      </w:r>
      <w:r>
        <w:rPr>
          <w:rFonts w:ascii="Times New Roman"/>
          <w:b w:val="false"/>
          <w:i w:val="false"/>
          <w:color w:val="000000"/>
          <w:sz w:val="28"/>
        </w:rPr>
        <w:t xml:space="preserve">
      б) поездка начинается на территории страны Договаривающейся Стороны, где зарегистрирован автобус, и заканчивается на территории государства другой Договаривающейся Стороны, при условии, что автобус покидает эту территорию пустым. </w:t>
      </w:r>
      <w:r>
        <w:br/>
      </w:r>
      <w:r>
        <w:rPr>
          <w:rFonts w:ascii="Times New Roman"/>
          <w:b w:val="false"/>
          <w:i w:val="false"/>
          <w:color w:val="000000"/>
          <w:sz w:val="28"/>
        </w:rPr>
        <w:t xml:space="preserve">
      2. Разрешение также не требуется: </w:t>
      </w:r>
      <w:r>
        <w:br/>
      </w:r>
      <w:r>
        <w:rPr>
          <w:rFonts w:ascii="Times New Roman"/>
          <w:b w:val="false"/>
          <w:i w:val="false"/>
          <w:color w:val="000000"/>
          <w:sz w:val="28"/>
        </w:rPr>
        <w:t xml:space="preserve">
      а) для въезда порожних автобусов в целях обратной перевозки тем же перевозчиком группы пассажиров из пункта, находящегося на территории государства другой Договаривающейся Стороны, в которой эта группа была ранее доставлена (в случае, указанном подпункте "б" пункта 1), в пункт первоначального отправления; </w:t>
      </w:r>
      <w:r>
        <w:br/>
      </w:r>
      <w:r>
        <w:rPr>
          <w:rFonts w:ascii="Times New Roman"/>
          <w:b w:val="false"/>
          <w:i w:val="false"/>
          <w:color w:val="000000"/>
          <w:sz w:val="28"/>
        </w:rPr>
        <w:t xml:space="preserve">
      б) при замене неисправного автобуса другим автобусом. </w:t>
      </w:r>
      <w:r>
        <w:br/>
      </w:r>
      <w:r>
        <w:rPr>
          <w:rFonts w:ascii="Times New Roman"/>
          <w:b w:val="false"/>
          <w:i w:val="false"/>
          <w:color w:val="000000"/>
          <w:sz w:val="28"/>
        </w:rPr>
        <w:t xml:space="preserve">
      3. При выполнении перевозок, предусмотренных в пункте 1 и подпункте "а" пункта 2, водитель автобуса должен иметь документ со списком пассажиров по образцу, определенному в Исполнительном Протоколе.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ГРУЗОВЫЕ ПЕРЕВОЗКИ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Перевозка грузов между двумя странами Договаривающихся Сторон, транзитом через их территорию, а также перевозки в третьи страны осуществляется на основании разрешений. </w:t>
      </w:r>
      <w:r>
        <w:br/>
      </w:r>
      <w:r>
        <w:rPr>
          <w:rFonts w:ascii="Times New Roman"/>
          <w:b w:val="false"/>
          <w:i w:val="false"/>
          <w:color w:val="000000"/>
          <w:sz w:val="28"/>
        </w:rPr>
        <w:t xml:space="preserve">
      2. На каждый рейс и на каждое автотранспортное средство должно быть выдано отдельное разрешение. Разрешение дает право на осуществление одного рейса туда и обратно. Разрешение требуется и для проезда автотранспортных средств, следующих без груза. </w:t>
      </w:r>
      <w:r>
        <w:br/>
      </w:r>
      <w:r>
        <w:rPr>
          <w:rFonts w:ascii="Times New Roman"/>
          <w:b w:val="false"/>
          <w:i w:val="false"/>
          <w:color w:val="000000"/>
          <w:sz w:val="28"/>
        </w:rPr>
        <w:t xml:space="preserve">
      3. Компетентные органы Договаривающихся Сторон ежегодно передают друг другу взаимосогласованное количество разрешений. </w:t>
      </w:r>
      <w:r>
        <w:br/>
      </w:r>
      <w:r>
        <w:rPr>
          <w:rFonts w:ascii="Times New Roman"/>
          <w:b w:val="false"/>
          <w:i w:val="false"/>
          <w:color w:val="000000"/>
          <w:sz w:val="28"/>
        </w:rPr>
        <w:t xml:space="preserve">
      4. Действительность разрешения - один календарный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не требуются для перевозок: </w:t>
      </w:r>
      <w:r>
        <w:br/>
      </w:r>
      <w:r>
        <w:rPr>
          <w:rFonts w:ascii="Times New Roman"/>
          <w:b w:val="false"/>
          <w:i w:val="false"/>
          <w:color w:val="000000"/>
          <w:sz w:val="28"/>
        </w:rPr>
        <w:t xml:space="preserve">
      а) движимого имущества при переселении; </w:t>
      </w:r>
      <w:r>
        <w:br/>
      </w:r>
      <w:r>
        <w:rPr>
          <w:rFonts w:ascii="Times New Roman"/>
          <w:b w:val="false"/>
          <w:i w:val="false"/>
          <w:color w:val="000000"/>
          <w:sz w:val="28"/>
        </w:rPr>
        <w:t xml:space="preserve">
      б) материалов и предметов, в том числе произведений искусства, предназначенных для ярмарок, выставок и мероприятий некоммерческого характера; </w:t>
      </w:r>
      <w:r>
        <w:br/>
      </w:r>
      <w:r>
        <w:rPr>
          <w:rFonts w:ascii="Times New Roman"/>
          <w:b w:val="false"/>
          <w:i w:val="false"/>
          <w:color w:val="000000"/>
          <w:sz w:val="28"/>
        </w:rPr>
        <w:t xml:space="preserve">
      в) транспортных средств, животных, спортивного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для киносъемок, радио, телевизионных передач и цирковых представлений; </w:t>
      </w:r>
      <w:r>
        <w:br/>
      </w:r>
      <w:r>
        <w:rPr>
          <w:rFonts w:ascii="Times New Roman"/>
          <w:b w:val="false"/>
          <w:i w:val="false"/>
          <w:color w:val="000000"/>
          <w:sz w:val="28"/>
        </w:rPr>
        <w:t xml:space="preserve">
      д) останков или урн с прахом умерших; </w:t>
      </w:r>
      <w:r>
        <w:br/>
      </w:r>
      <w:r>
        <w:rPr>
          <w:rFonts w:ascii="Times New Roman"/>
          <w:b w:val="false"/>
          <w:i w:val="false"/>
          <w:color w:val="000000"/>
          <w:sz w:val="28"/>
        </w:rPr>
        <w:t xml:space="preserve">
      е) по оказанию помощи при стихийных бедствиях, авариях и катастрофах; </w:t>
      </w:r>
      <w:r>
        <w:br/>
      </w:r>
      <w:r>
        <w:rPr>
          <w:rFonts w:ascii="Times New Roman"/>
          <w:b w:val="false"/>
          <w:i w:val="false"/>
          <w:color w:val="000000"/>
          <w:sz w:val="28"/>
        </w:rPr>
        <w:t xml:space="preserve">
      ж) выполняемых автомобилями с грузоподъемностью до 3,5 т и общей массой до 6 т. </w:t>
      </w:r>
      <w:r>
        <w:br/>
      </w:r>
      <w:r>
        <w:rPr>
          <w:rFonts w:ascii="Times New Roman"/>
          <w:b w:val="false"/>
          <w:i w:val="false"/>
          <w:color w:val="000000"/>
          <w:sz w:val="28"/>
        </w:rPr>
        <w:t xml:space="preserve">
      2. Разрешения также не требуется для проезда автомобилей технической помощи и транспортных средств, которые направляются с целью замены поврежденного транспортного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выполнения перевозок автомобилями, масса, нагрузка на ось или габаритные размеры которых с грузом или без груза превышают допустимые на территории страны другой Договаривающейся Стороны нормы, требуется специальное разрешение, выдаваемое соответствующими органами этой Договаривающейся Стороны. </w:t>
      </w:r>
      <w:r>
        <w:br/>
      </w:r>
      <w:r>
        <w:rPr>
          <w:rFonts w:ascii="Times New Roman"/>
          <w:b w:val="false"/>
          <w:i w:val="false"/>
          <w:color w:val="000000"/>
          <w:sz w:val="28"/>
        </w:rPr>
        <w:t xml:space="preserve">
      2. Специальные разрешения, о которых говорится в пункте 1, могут ограничивать проезд автотранспортных средств по определенному маршруту, лицо налагать иные обязанности или ограничения. </w:t>
      </w:r>
      <w:r>
        <w:br/>
      </w:r>
      <w:r>
        <w:rPr>
          <w:rFonts w:ascii="Times New Roman"/>
          <w:b w:val="false"/>
          <w:i w:val="false"/>
          <w:color w:val="000000"/>
          <w:sz w:val="28"/>
        </w:rPr>
        <w:t xml:space="preserve">
      3. Каждая Договаривающаяся Сторона оставляет за собой право выдачи специальных разрешений на перевозки по ее территории опасных материалов, грузов и отходов, выполняемые перевозчиками страны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Способы и условия выдачи разрешений, о которых говорится в статьях 3, 5, 7, а также их использование определяется в Исполнительном Протоколе.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пассажиров и грузов, упомянутые в настоящем Соглашении, подлежат налогам и сборам согласно внутреннему законодательству, действующему на территории страны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Оборудование, а также необходимые ресурсы для эксплуатации автотранспортного средства, в том числе топливо в топливном баке, установленном заводом-изготовителем на транспортном средстве с механическим приводом, а также масло и смазочные материалы освобождаются от таможенных пошлин, налогов и сборов согласно внутреннему законодательству страны другой Договаривающейся Стороны. </w:t>
      </w:r>
      <w:r>
        <w:br/>
      </w:r>
      <w:r>
        <w:rPr>
          <w:rFonts w:ascii="Times New Roman"/>
          <w:b w:val="false"/>
          <w:i w:val="false"/>
          <w:color w:val="000000"/>
          <w:sz w:val="28"/>
        </w:rPr>
        <w:t xml:space="preserve">
      2. Запасные части, которые временно ввозятся с целью ремонта поврежденного или потерпевшего аварию автотранспортного средства на территории страны другой Договаривающейся Стороны, освобождаются от таможенных пошлин, налогов и сборов, насколько это позволяет внутреннее законодательство страны этой Договаривающейся Стороны. Неиспользованные и замененные запасные части подлежат обратному вывозу.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выполнения положений настоящего Соглашения и решения возникающих вопросов компетентные органы Договаривающихся Сторон учредят постоянно действующую Смешанную Комиссию. </w:t>
      </w:r>
      <w:r>
        <w:br/>
      </w:r>
      <w:r>
        <w:rPr>
          <w:rFonts w:ascii="Times New Roman"/>
          <w:b w:val="false"/>
          <w:i w:val="false"/>
          <w:color w:val="000000"/>
          <w:sz w:val="28"/>
        </w:rPr>
        <w:t xml:space="preserve">
      2. Заседании Смешанной Комиссии, по мере необходимости, будут проводиться поочередно на территории обеих стран. </w:t>
      </w:r>
      <w:r>
        <w:br/>
      </w:r>
      <w:r>
        <w:rPr>
          <w:rFonts w:ascii="Times New Roman"/>
          <w:b w:val="false"/>
          <w:i w:val="false"/>
          <w:color w:val="000000"/>
          <w:sz w:val="28"/>
        </w:rPr>
        <w:t xml:space="preserve">
      3. Смешанная Комиссия составляет Исполнительный Протокол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нарушения положений настоящего Соглашения, допущенного перевозчиком страны одной из Договаривающихся Сторон на территории страны другой Договаривающейся Стороны, компетентные органы этой Договаривающейся Стороны информируют об этом компетентные органы Договаривающейся Стороны, на территории которой зарегистрировано автотранспортное средство. </w:t>
      </w:r>
      <w:r>
        <w:br/>
      </w:r>
      <w:r>
        <w:rPr>
          <w:rFonts w:ascii="Times New Roman"/>
          <w:b w:val="false"/>
          <w:i w:val="false"/>
          <w:color w:val="000000"/>
          <w:sz w:val="28"/>
        </w:rPr>
        <w:t xml:space="preserve">
      2. Компетентные органы Договаривающейся Стороны, на территории страны которой имело место нарушение, могут обратиться к компетентным органам другой Договаривающейся Стороны о: </w:t>
      </w:r>
      <w:r>
        <w:br/>
      </w:r>
      <w:r>
        <w:rPr>
          <w:rFonts w:ascii="Times New Roman"/>
          <w:b w:val="false"/>
          <w:i w:val="false"/>
          <w:color w:val="000000"/>
          <w:sz w:val="28"/>
        </w:rPr>
        <w:t xml:space="preserve">
      а) предупреждении перевозчика, который совершил нарушение; </w:t>
      </w:r>
      <w:r>
        <w:br/>
      </w:r>
      <w:r>
        <w:rPr>
          <w:rFonts w:ascii="Times New Roman"/>
          <w:b w:val="false"/>
          <w:i w:val="false"/>
          <w:color w:val="000000"/>
          <w:sz w:val="28"/>
        </w:rPr>
        <w:t xml:space="preserve">
      б) приостановлении временно, частично или полностью прав перевозчика на выполнение перевозок на территории страны той Договаривающейся Стороны, где совершено нарушение. </w:t>
      </w:r>
      <w:r>
        <w:br/>
      </w:r>
      <w:r>
        <w:rPr>
          <w:rFonts w:ascii="Times New Roman"/>
          <w:b w:val="false"/>
          <w:i w:val="false"/>
          <w:color w:val="000000"/>
          <w:sz w:val="28"/>
        </w:rPr>
        <w:t xml:space="preserve">
      3. О мерах, принятых на основании пункта 2, компетентные органы Договаривающихся Сторон информируют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Перевозчики страны одной Договаривающейся Стороны, а также члены экипажей автотранспортных средств во время своего пребывания на территории страны другой Договаривающейся Стороны, обязаны соблюдать юридические нормы и правила, действующие на этой территории, особенно касающиеся перевозок и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ЗАКЛЮЧИТЕЛЬНЫЕ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могут вноситься дополнения и изменения путем обмена нотами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на 30 день после получения по дипломатическим каналам последнего уведомления о выполнении Договаривающимися Сторонами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2. Настоящее Соглашение заключено на неопределенный срок и будет оставаться в силе до истечения 6 месяцев с даты, когда одна из Договаривающихся Сторон направит письменное уведомление другой Договаривающейся Стороне о своем желании прекратить его действие. </w:t>
      </w:r>
    </w:p>
    <w:bookmarkEnd w:id="0"/>
    <w:bookmarkStart w:name="z3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Совершено в г. Алматы 23 мая 1997 года, в двух подлинных экземплярах, каждый на казахском, польском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настоящего Соглашения, текст на русском языке будет превалировать.</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Польша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