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0442" w14:textId="c630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мероприятий по ликвидации чрезвычайных ситуаций социального и криминогенного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февраля 1998 года № 86. Утратило силу постановлением Правительства Республики Казахстан от 27 июля 2011 года № 866</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27.07.2011 </w:t>
      </w:r>
      <w:r>
        <w:rPr>
          <w:rFonts w:ascii="Times New Roman"/>
          <w:b w:val="false"/>
          <w:i w:val="false"/>
          <w:color w:val="ff0000"/>
          <w:sz w:val="28"/>
        </w:rPr>
        <w:t>№ 866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обеспечения оперативной доставки личного состава, подразделений внутренних войск, боевой техники и военного имущества Министерства внутренних дел Республики Казахстан в районы осложнений социальной и криминогенной обстановки Правительство Республики Казахстан ПОСТАНОВЛЯЕТ: </w:t>
      </w:r>
      <w:r>
        <w:br/>
      </w:r>
      <w:r>
        <w:rPr>
          <w:rFonts w:ascii="Times New Roman"/>
          <w:b w:val="false"/>
          <w:i w:val="false"/>
          <w:color w:val="000000"/>
          <w:sz w:val="28"/>
        </w:rPr>
        <w:t xml:space="preserve">
      1. Министерству транспорта и коммуникаций Республики Казахстан: </w:t>
      </w:r>
      <w:r>
        <w:br/>
      </w:r>
      <w:r>
        <w:rPr>
          <w:rFonts w:ascii="Times New Roman"/>
          <w:b w:val="false"/>
          <w:i w:val="false"/>
          <w:color w:val="000000"/>
          <w:sz w:val="28"/>
        </w:rPr>
        <w:t xml:space="preserve">
      обеспечивать в установленном законодательством порядке первоочередное предоставление Министерству внутренних дел Республики Казахстан, Главному управлению командующего внутренними войсками Министерства внутренних дел Республики Казахстан необходимого парка воздушных судов для своевременной доставки личного состава, подразделений внутренних войск, боевой техники и военного имущества Министерства внутренних дел Республики Казахстан в районы осложнений социальной и криминогенной обстановки и решения оперативных задач; </w:t>
      </w:r>
      <w:r>
        <w:br/>
      </w:r>
      <w:r>
        <w:rPr>
          <w:rFonts w:ascii="Times New Roman"/>
          <w:b w:val="false"/>
          <w:i w:val="false"/>
          <w:color w:val="000000"/>
          <w:sz w:val="28"/>
        </w:rPr>
        <w:t xml:space="preserve">
      совместно с Министерством внутренних дел и Министерством финансов Республики Казахстан в месячный срок разработать порядок обеспечения заявок Министерства внутренних дел Республики Казахстан на выполнение специальных авиарейсов и определить количество и типы воздушных судов, необходимых для переброски личного состава и вооружения. </w:t>
      </w:r>
      <w:r>
        <w:br/>
      </w:r>
      <w:r>
        <w:rPr>
          <w:rFonts w:ascii="Times New Roman"/>
          <w:b w:val="false"/>
          <w:i w:val="false"/>
          <w:color w:val="000000"/>
          <w:sz w:val="28"/>
        </w:rPr>
        <w:t xml:space="preserve">
      Возмещение расходов по предоставлению авиатранспорта производить за счет средств резервного фонда Правительства Республики Казахстан. </w:t>
      </w:r>
      <w:r>
        <w:br/>
      </w:r>
      <w:r>
        <w:rPr>
          <w:rFonts w:ascii="Times New Roman"/>
          <w:b w:val="false"/>
          <w:i w:val="false"/>
          <w:color w:val="000000"/>
          <w:sz w:val="28"/>
        </w:rPr>
        <w:t xml:space="preserve">
      2. Министерству внутренних дел Республики Казахстан: </w:t>
      </w:r>
      <w:r>
        <w:br/>
      </w:r>
      <w:r>
        <w:rPr>
          <w:rFonts w:ascii="Times New Roman"/>
          <w:b w:val="false"/>
          <w:i w:val="false"/>
          <w:color w:val="000000"/>
          <w:sz w:val="28"/>
        </w:rPr>
        <w:t xml:space="preserve">
      обеспечить боеготовность личного состава подразделений внутренних войск для оперативного и эффективного решения задач в случаях осложнений обстановки в любых регионах республики; </w:t>
      </w:r>
      <w:r>
        <w:br/>
      </w:r>
      <w:r>
        <w:rPr>
          <w:rFonts w:ascii="Times New Roman"/>
          <w:b w:val="false"/>
          <w:i w:val="false"/>
          <w:color w:val="000000"/>
          <w:sz w:val="28"/>
        </w:rPr>
        <w:t xml:space="preserve">
      совместно с Министерством транспорта и коммуникаций в месячный срок разработать специальный план оперативной переброски сил и средств в районы возможных осложнений социальной и криминогенной обстановки.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