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f24c" w14:textId="8adf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экспорт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1998 года N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с грифом "ДСП" не подлежит введению в базу данных 
"Законодательство".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