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5c08" w14:textId="90f5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Комитета образования Министерства образования, культуры и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июня 1998 г. N 571. Утратило силу - постановлением Правительства РК от 10 мая 1999 г. N 557 ~P990557</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от 10 октября 
1997 г. № 3655  
</w:t>
      </w:r>
      <w:r>
        <w:rPr>
          <w:rFonts w:ascii="Times New Roman"/>
          <w:b w:val="false"/>
          <w:i w:val="false"/>
          <w:color w:val="000000"/>
          <w:sz w:val="28"/>
        </w:rPr>
        <w:t xml:space="preserve"> U973655_ </w:t>
      </w:r>
      <w:r>
        <w:rPr>
          <w:rFonts w:ascii="Times New Roman"/>
          <w:b w:val="false"/>
          <w:i w:val="false"/>
          <w:color w:val="000000"/>
          <w:sz w:val="28"/>
        </w:rPr>
        <w:t>
  "О мерах по дальнейшему повышению эффективности 
государственного управления в Республике Казахстан" (САПП Республики 
Казахстан, 1997 г., № 45, ст. 410) и постановлением Правительства 
Республики Казахстан от 12 ноября 1997 г. № 1551  
</w:t>
      </w:r>
      <w:r>
        <w:rPr>
          <w:rFonts w:ascii="Times New Roman"/>
          <w:b w:val="false"/>
          <w:i w:val="false"/>
          <w:color w:val="000000"/>
          <w:sz w:val="28"/>
        </w:rPr>
        <w:t xml:space="preserve"> P971551_ </w:t>
      </w:r>
      <w:r>
        <w:rPr>
          <w:rFonts w:ascii="Times New Roman"/>
          <w:b w:val="false"/>
          <w:i w:val="false"/>
          <w:color w:val="000000"/>
          <w:sz w:val="28"/>
        </w:rPr>
        <w:t>
  "Вопросы 
реализации Указа Президента Республики Казахстан от 10 октября 1997 г. 
№ 3655" Правительство Республики Казахстан ПОСТАНОВЛЯЕТ:
</w:t>
      </w:r>
      <w:r>
        <w:br/>
      </w:r>
      <w:r>
        <w:rPr>
          <w:rFonts w:ascii="Times New Roman"/>
          <w:b w:val="false"/>
          <w:i w:val="false"/>
          <w:color w:val="000000"/>
          <w:sz w:val="28"/>
        </w:rPr>
        <w:t>
          Утвердить прилагаемые:
</w:t>
      </w:r>
      <w:r>
        <w:br/>
      </w:r>
      <w:r>
        <w:rPr>
          <w:rFonts w:ascii="Times New Roman"/>
          <w:b w:val="false"/>
          <w:i w:val="false"/>
          <w:color w:val="000000"/>
          <w:sz w:val="28"/>
        </w:rPr>
        <w:t>
          Положение о Комитете образования Министерства образования, культуры и 
здравоохранения Республики Казахстан;
</w:t>
      </w:r>
      <w:r>
        <w:br/>
      </w:r>
      <w:r>
        <w:rPr>
          <w:rFonts w:ascii="Times New Roman"/>
          <w:b w:val="false"/>
          <w:i w:val="false"/>
          <w:color w:val="000000"/>
          <w:sz w:val="28"/>
        </w:rPr>
        <w:t>
          структуру Комитета образования Министерства образования, культуры и 
здравоохранения Республики Казахстан;
</w:t>
      </w:r>
      <w:r>
        <w:br/>
      </w:r>
      <w:r>
        <w:rPr>
          <w:rFonts w:ascii="Times New Roman"/>
          <w:b w:val="false"/>
          <w:i w:val="false"/>
          <w:color w:val="000000"/>
          <w:sz w:val="28"/>
        </w:rPr>
        <w:t>
          перечень организаций, находящихся в ведении Комитета образования 
Министерства образования, культуры и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19 июня 1998 года № 571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ПОЛОЖЕНИЕ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Комитете образования Министерства образования,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культуры и здравоохранения Республики Казахстан
                                1. Миссия
     Создание и обеспечение эффективной деятельности национальной системы 
образования.
                         2. Приоритеты деятельности
     Разработка концептуальных основ и нормативно-правовой базы новой 
национальной модели образования, создание условий для эффективного 
функционирования системы.
     Учебно-методическое и кадровое обеспечение образования.
     Повышение качества образования на всех его уровнях.
     Создание эффективной системы управления образованием.
     Совершенствование планирования и финансирования образования.
     Обеспечение полной посещаемости детьми общеобразовательных школ.
                            3.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Комитет образования Министерства образования, культуры и 
здравоохранения Республики Казахстан (далее - Комитет) является органом 
государственного управления в сфере образования. 
</w:t>
      </w:r>
      <w:r>
        <w:br/>
      </w:r>
      <w:r>
        <w:rPr>
          <w:rFonts w:ascii="Times New Roman"/>
          <w:b w:val="false"/>
          <w:i w:val="false"/>
          <w:color w:val="000000"/>
          <w:sz w:val="28"/>
        </w:rPr>
        <w:t>
          Комитет проводит государственную политику в сфере образования и 
воспитания и осуществляет с этой целью межотраслевую координацию.
</w:t>
      </w:r>
      <w:r>
        <w:br/>
      </w:r>
      <w:r>
        <w:rPr>
          <w:rFonts w:ascii="Times New Roman"/>
          <w:b w:val="false"/>
          <w:i w:val="false"/>
          <w:color w:val="000000"/>
          <w:sz w:val="28"/>
        </w:rPr>
        <w:t>
          2. Комитет руководствуется в своей деятельности Конституцией 
Республики Казахстан,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3. Штатная численность Комитета утверждается Министром образования, 
культуры и здравоохранения Республики Казахстан (далее - Министр). 
</w:t>
      </w:r>
      <w:r>
        <w:br/>
      </w:r>
      <w:r>
        <w:rPr>
          <w:rFonts w:ascii="Times New Roman"/>
          <w:b w:val="false"/>
          <w:i w:val="false"/>
          <w:color w:val="000000"/>
          <w:sz w:val="28"/>
        </w:rPr>
        <w:t>
          4. Комитет является юридическим лицом, имеет печать с изображением 
Государственного герба Республики Казахстан и своим наименованием на 
государственном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Основные задачи Комитета образования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Основными задачами Комитета являются:
</w:t>
      </w:r>
      <w:r>
        <w:br/>
      </w:r>
      <w:r>
        <w:rPr>
          <w:rFonts w:ascii="Times New Roman"/>
          <w:b w:val="false"/>
          <w:i w:val="false"/>
          <w:color w:val="000000"/>
          <w:sz w:val="28"/>
        </w:rPr>
        <w:t>
          1) обеспечение получения гражданами гарантированного бесплатного 
среднего образования в государственных учебных заведениях в соответствии с 
Конституцией Республики Казахстан; 
</w:t>
      </w:r>
      <w:r>
        <w:br/>
      </w:r>
      <w:r>
        <w:rPr>
          <w:rFonts w:ascii="Times New Roman"/>
          <w:b w:val="false"/>
          <w:i w:val="false"/>
          <w:color w:val="000000"/>
          <w:sz w:val="28"/>
        </w:rPr>
        <w:t>
          2) разработка и реализация предложений по осуществлению 
государственной политики в области образования; 
</w:t>
      </w:r>
      <w:r>
        <w:br/>
      </w:r>
      <w:r>
        <w:rPr>
          <w:rFonts w:ascii="Times New Roman"/>
          <w:b w:val="false"/>
          <w:i w:val="false"/>
          <w:color w:val="000000"/>
          <w:sz w:val="28"/>
        </w:rPr>
        <w:t>
          3) формирование и реализация стратегии развития образования Республики 
Казахстан на основе краткосрочных, среднесрочных и долгосрочных приоритетов 
социально-экономического развития общества; 
</w:t>
      </w:r>
      <w:r>
        <w:br/>
      </w:r>
      <w:r>
        <w:rPr>
          <w:rFonts w:ascii="Times New Roman"/>
          <w:b w:val="false"/>
          <w:i w:val="false"/>
          <w:color w:val="000000"/>
          <w:sz w:val="28"/>
        </w:rPr>
        <w:t>
          4) организация разработки государственных стандартов по всем уровням 
образования; 
</w:t>
      </w:r>
      <w:r>
        <w:br/>
      </w:r>
      <w:r>
        <w:rPr>
          <w:rFonts w:ascii="Times New Roman"/>
          <w:b w:val="false"/>
          <w:i w:val="false"/>
          <w:color w:val="000000"/>
          <w:sz w:val="28"/>
        </w:rPr>
        <w:t>
          5) разработка предложений по совершенствованию нормативных правовых 
актов, анализ практики их применения;
</w:t>
      </w:r>
      <w:r>
        <w:br/>
      </w:r>
      <w:r>
        <w:rPr>
          <w:rFonts w:ascii="Times New Roman"/>
          <w:b w:val="false"/>
          <w:i w:val="false"/>
          <w:color w:val="000000"/>
          <w:sz w:val="28"/>
        </w:rPr>
        <w:t>
          6) определение содержания дошкольного, общего среднего, 
профессионально-технического, среднего специального, высшего и 
послевузовского образования;
</w:t>
      </w:r>
      <w:r>
        <w:br/>
      </w:r>
      <w:r>
        <w:rPr>
          <w:rFonts w:ascii="Times New Roman"/>
          <w:b w:val="false"/>
          <w:i w:val="false"/>
          <w:color w:val="000000"/>
          <w:sz w:val="28"/>
        </w:rPr>
        <w:t>
          7) создание условий для развития различных типов учебно-воспитательных 
организаций в соответствии с национальными и региональными особенностями;
</w:t>
      </w:r>
      <w:r>
        <w:br/>
      </w:r>
      <w:r>
        <w:rPr>
          <w:rFonts w:ascii="Times New Roman"/>
          <w:b w:val="false"/>
          <w:i w:val="false"/>
          <w:color w:val="000000"/>
          <w:sz w:val="28"/>
        </w:rPr>
        <w:t>
          8) организация подготовки, переподготовки и повышения квалификации 
кадров, удовлетворение потребностей общества в высококвалифицированных 
специалистах с профессионально-техническим, средним специальным и высшим 
образованием;
</w:t>
      </w:r>
      <w:r>
        <w:br/>
      </w:r>
      <w:r>
        <w:rPr>
          <w:rFonts w:ascii="Times New Roman"/>
          <w:b w:val="false"/>
          <w:i w:val="false"/>
          <w:color w:val="000000"/>
          <w:sz w:val="28"/>
        </w:rPr>
        <w:t>
          9) создание единой системы оценки деятельности образовательных 
организаций независимо от их ведомственной подчиненности; 
</w:t>
      </w:r>
      <w:r>
        <w:br/>
      </w:r>
      <w:r>
        <w:rPr>
          <w:rFonts w:ascii="Times New Roman"/>
          <w:b w:val="false"/>
          <w:i w:val="false"/>
          <w:color w:val="000000"/>
          <w:sz w:val="28"/>
        </w:rPr>
        <w:t>
          10) организация и осуществление контроля за качеством всех уровней 
образования и исполнением нормативных правовых актов, 
инструктивно-методической документации, решений коллегии и приказов 
Министерства; 
</w:t>
      </w:r>
      <w:r>
        <w:br/>
      </w:r>
      <w:r>
        <w:rPr>
          <w:rFonts w:ascii="Times New Roman"/>
          <w:b w:val="false"/>
          <w:i w:val="false"/>
          <w:color w:val="000000"/>
          <w:sz w:val="28"/>
        </w:rPr>
        <w:t>
          11) разработка и реализация системы управления научной деятельностью, 
</w:t>
      </w:r>
      <w:r>
        <w:rPr>
          <w:rFonts w:ascii="Times New Roman"/>
          <w:b w:val="false"/>
          <w:i w:val="false"/>
          <w:color w:val="000000"/>
          <w:sz w:val="28"/>
        </w:rPr>
        <w:t>
</w:t>
      </w:r>
    </w:p>
    <w:p>
      <w:pPr>
        <w:spacing w:after="0"/>
        <w:ind w:left="0"/>
        <w:jc w:val="left"/>
      </w:pPr>
      <w:r>
        <w:rPr>
          <w:rFonts w:ascii="Times New Roman"/>
          <w:b w:val="false"/>
          <w:i w:val="false"/>
          <w:color w:val="000000"/>
          <w:sz w:val="28"/>
        </w:rPr>
        <w:t>
координация научно-исследовательских и опытно-конструкторских работ в 
соответствующих организациях системы образования;
     12) участие в подготовке проектов международных договоров и соглашений,
взаимодействие и сотрудничество с международными организациями в сфере 
образования и вузовской науки; 
     13) развитие материально-технической и учебно-научно-производственной 
базы подведомственных организаций образования; 
     14) планирование развития и обеспечение финансирования 
подведомственных организаций, финансируемых из республиканского бюджета;
     15) осуществление мер по социальной защите педагогических работников, 
повышению их социального статуса в обществе. 
                     5. Функции Комитета образования
     6. В соответствии с основными задачами Комитет выполняет следующие 
функции: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разрабатывает и утверждает в пределах своей компетенции нормативные 
правовые акты, регламентирующие деятельность учебных заведений и 
учебно-воспитательных организаций; 
</w:t>
      </w:r>
      <w:r>
        <w:br/>
      </w:r>
      <w:r>
        <w:rPr>
          <w:rFonts w:ascii="Times New Roman"/>
          <w:b w:val="false"/>
          <w:i w:val="false"/>
          <w:color w:val="000000"/>
          <w:sz w:val="28"/>
        </w:rPr>
        <w:t>
          2) участвует в разработке социально-экономических и научно-технических 
программ, планов развития образования и воспитательной работы во всех типах 
учебных заведений;
</w:t>
      </w:r>
      <w:r>
        <w:br/>
      </w:r>
      <w:r>
        <w:rPr>
          <w:rFonts w:ascii="Times New Roman"/>
          <w:b w:val="false"/>
          <w:i w:val="false"/>
          <w:color w:val="000000"/>
          <w:sz w:val="28"/>
        </w:rPr>
        <w:t>
          3) совместно с уполномоченными государственными органами участвует в 
определении и размещении госзаказа на подготовку специалистов, 
высококвалифицированных рабочих и служащих; 
</w:t>
      </w:r>
      <w:r>
        <w:br/>
      </w:r>
      <w:r>
        <w:rPr>
          <w:rFonts w:ascii="Times New Roman"/>
          <w:b w:val="false"/>
          <w:i w:val="false"/>
          <w:color w:val="000000"/>
          <w:sz w:val="28"/>
        </w:rPr>
        <w:t>
          4) совместно с заинтересованными государственными органами участвует в 
разработке и реализации целевых международных программ в сфере образования;
</w:t>
      </w:r>
      <w:r>
        <w:br/>
      </w:r>
      <w:r>
        <w:rPr>
          <w:rFonts w:ascii="Times New Roman"/>
          <w:b w:val="false"/>
          <w:i w:val="false"/>
          <w:color w:val="000000"/>
          <w:sz w:val="28"/>
        </w:rPr>
        <w:t>
          5) вносит предложения по привлечению и использованию иностранных 
кредитов и инвестиций в организации образования; 
</w:t>
      </w:r>
      <w:r>
        <w:br/>
      </w:r>
      <w:r>
        <w:rPr>
          <w:rFonts w:ascii="Times New Roman"/>
          <w:b w:val="false"/>
          <w:i w:val="false"/>
          <w:color w:val="000000"/>
          <w:sz w:val="28"/>
        </w:rPr>
        <w:t>
          6) разрабатывает предложения, по заключению межведомственных договоров 
(соглашений) Республики Казахстан, обеспечивает выполнение программ 
межведомственного сотрудничества в области образования;
</w:t>
      </w:r>
      <w:r>
        <w:br/>
      </w:r>
      <w:r>
        <w:rPr>
          <w:rFonts w:ascii="Times New Roman"/>
          <w:b w:val="false"/>
          <w:i w:val="false"/>
          <w:color w:val="000000"/>
          <w:sz w:val="28"/>
        </w:rPr>
        <w:t>
          7) совместно с заинтересованными государственными органами определяет 
Классификаторы специальностей и Перечень профессий, по которым ведется 
подготовка кадров в высших, средних специальных и 
профессионально-технических учебных заведениях и ежегодно вносит в них 
необходимые изменения и дополнения;
</w:t>
      </w:r>
      <w:r>
        <w:br/>
      </w:r>
      <w:r>
        <w:rPr>
          <w:rFonts w:ascii="Times New Roman"/>
          <w:b w:val="false"/>
          <w:i w:val="false"/>
          <w:color w:val="000000"/>
          <w:sz w:val="28"/>
        </w:rPr>
        <w:t>
          8) проводит инновационную политику в области технологий обучения; 
</w:t>
      </w:r>
      <w:r>
        <w:br/>
      </w:r>
      <w:r>
        <w:rPr>
          <w:rFonts w:ascii="Times New Roman"/>
          <w:b w:val="false"/>
          <w:i w:val="false"/>
          <w:color w:val="000000"/>
          <w:sz w:val="28"/>
        </w:rPr>
        <w:t>
          9) в порядке, установленном законодательством, организует и 
осуществляет лицензирование организаций образования, а также 
приостанавливает и отзывает лицензии; 
</w:t>
      </w:r>
      <w:r>
        <w:br/>
      </w:r>
      <w:r>
        <w:rPr>
          <w:rFonts w:ascii="Times New Roman"/>
          <w:b w:val="false"/>
          <w:i w:val="false"/>
          <w:color w:val="000000"/>
          <w:sz w:val="28"/>
        </w:rPr>
        <w:t>
          10) разрабатывает нормативные правовые акты, регламенты для проведения 
аттестации и аккредитации высших, средних специальных, 
профессионально-технических учебных заведений, организаций повышения 
квалификации и переподготовки кадров независимо от их ведомственной 
подчиненности; 
</w:t>
      </w:r>
      <w:r>
        <w:br/>
      </w:r>
      <w:r>
        <w:rPr>
          <w:rFonts w:ascii="Times New Roman"/>
          <w:b w:val="false"/>
          <w:i w:val="false"/>
          <w:color w:val="000000"/>
          <w:sz w:val="28"/>
        </w:rPr>
        <w:t>
          11) участвует в работе по расчету потребности в бюджетных 
ассигнованиях, направляемых на все уровни образования, и на осуществление 
научной деятельности в высших учебных заведениях и научно-исследовательских 
организациях Министерства;
</w:t>
      </w:r>
      <w:r>
        <w:br/>
      </w:r>
      <w:r>
        <w:rPr>
          <w:rFonts w:ascii="Times New Roman"/>
          <w:b w:val="false"/>
          <w:i w:val="false"/>
          <w:color w:val="000000"/>
          <w:sz w:val="28"/>
        </w:rPr>
        <w:t>
          12) совместно с заинтересованными государственными органами 
разрабатывает предложения по совершенствованию системы оплаты труда и 
социальной защите работников системы образования; 
</w:t>
      </w:r>
      <w:r>
        <w:br/>
      </w:r>
      <w:r>
        <w:rPr>
          <w:rFonts w:ascii="Times New Roman"/>
          <w:b w:val="false"/>
          <w:i w:val="false"/>
          <w:color w:val="000000"/>
          <w:sz w:val="28"/>
        </w:rPr>
        <w:t>
          13) проводит анализ финансово-хозяйственной деятельности организаций 
образования по использованию бюджетных и внебюджетных средств;
</w:t>
      </w:r>
      <w:r>
        <w:br/>
      </w:r>
      <w:r>
        <w:rPr>
          <w:rFonts w:ascii="Times New Roman"/>
          <w:b w:val="false"/>
          <w:i w:val="false"/>
          <w:color w:val="000000"/>
          <w:sz w:val="28"/>
        </w:rPr>
        <w:t>
          14) осуществляет финансирование научно-исследовательской деятельности 
подведомственных высших учебных заведений и организаций, состоящих на 
республиканском бюджете; 
</w:t>
      </w:r>
      <w:r>
        <w:br/>
      </w:r>
      <w:r>
        <w:rPr>
          <w:rFonts w:ascii="Times New Roman"/>
          <w:b w:val="false"/>
          <w:i w:val="false"/>
          <w:color w:val="000000"/>
          <w:sz w:val="28"/>
        </w:rPr>
        <w:t>
          15) совместно с другими государственными органами проводит 
маркетинговые исследования рынка труда и определяет потребность в 
специалистах;
</w:t>
      </w:r>
      <w:r>
        <w:br/>
      </w:r>
      <w:r>
        <w:rPr>
          <w:rFonts w:ascii="Times New Roman"/>
          <w:b w:val="false"/>
          <w:i w:val="false"/>
          <w:color w:val="000000"/>
          <w:sz w:val="28"/>
        </w:rPr>
        <w:t>
          16) утверждает Типовые правила приема в государственные 
профессионально-технические, средние специальные, высшие учебные заведения и 
магистратуру;
</w:t>
      </w:r>
      <w:r>
        <w:br/>
      </w:r>
      <w:r>
        <w:rPr>
          <w:rFonts w:ascii="Times New Roman"/>
          <w:b w:val="false"/>
          <w:i w:val="false"/>
          <w:color w:val="000000"/>
          <w:sz w:val="28"/>
        </w:rPr>
        <w:t>
          17) разрабатывает программы и осуществляет практические меры по 
развитию фундаментальных исследований, поисковых и опытно-конструкторских 
работ, проводимых в вузах и научных учреждениях системы образования, 
включая исследования на основе грантов, и содействует 
организационно-экономической и инновационной деятельности, направленной на 
внедрение в учебный процесс и реализацию на практике результатов научных 
исследований и разработок; 
</w:t>
      </w:r>
      <w:r>
        <w:br/>
      </w:r>
      <w:r>
        <w:rPr>
          <w:rFonts w:ascii="Times New Roman"/>
          <w:b w:val="false"/>
          <w:i w:val="false"/>
          <w:color w:val="000000"/>
          <w:sz w:val="28"/>
        </w:rPr>
        <w:t>
          18) осуществляет сотрудничество с Министерством науки - Академией наук 
Республики Казахстан, отраслевыми академиями, организациями отраслей 
экономики в области интеграции фундаментальной, прикладной науки;
</w:t>
      </w:r>
      <w:r>
        <w:br/>
      </w:r>
      <w:r>
        <w:rPr>
          <w:rFonts w:ascii="Times New Roman"/>
          <w:b w:val="false"/>
          <w:i w:val="false"/>
          <w:color w:val="000000"/>
          <w:sz w:val="28"/>
        </w:rPr>
        <w:t>
          19) разрабатывает и утверждает для учебных заведений, независимо от 
форм собственности, документы государственного образца об образовании, 
определяет в установленном порядке эквивалентность документов об 
образовании иностранных государств, решает вопросы их признания 
(нострификации) на территории Республики Казахстан; 
</w:t>
      </w:r>
      <w:r>
        <w:br/>
      </w:r>
      <w:r>
        <w:rPr>
          <w:rFonts w:ascii="Times New Roman"/>
          <w:b w:val="false"/>
          <w:i w:val="false"/>
          <w:color w:val="000000"/>
          <w:sz w:val="28"/>
        </w:rPr>
        <w:t>
          20) разрабатывает рекомендации, определяющие методические, 
психолого-медико-педагогические требования к организации 
учебно-воспитательного и лечебно-оздоровительного процесса в школах, 
дошкольных, специальных коррекционных, интернатных организациях и 
детских домах;
</w:t>
      </w:r>
      <w:r>
        <w:br/>
      </w:r>
      <w:r>
        <w:rPr>
          <w:rFonts w:ascii="Times New Roman"/>
          <w:b w:val="false"/>
          <w:i w:val="false"/>
          <w:color w:val="000000"/>
          <w:sz w:val="28"/>
        </w:rPr>
        <w:t>
          21) содействует формированию и развитию различных форм малого и 
среднего бизнеса в организациях образования;
</w:t>
      </w:r>
      <w:r>
        <w:br/>
      </w:r>
      <w:r>
        <w:rPr>
          <w:rFonts w:ascii="Times New Roman"/>
          <w:b w:val="false"/>
          <w:i w:val="false"/>
          <w:color w:val="000000"/>
          <w:sz w:val="28"/>
        </w:rPr>
        <w:t>
          22) осуществляет общее руководство деятельностью подведомственных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Права Комитета образования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Для выполнения возложенных на него функций Комитет имеет право в 
установленном порядке:
</w:t>
      </w:r>
      <w:r>
        <w:br/>
      </w:r>
      <w:r>
        <w:rPr>
          <w:rFonts w:ascii="Times New Roman"/>
          <w:b w:val="false"/>
          <w:i w:val="false"/>
          <w:color w:val="000000"/>
          <w:sz w:val="28"/>
        </w:rPr>
        <w:t>
          1) принимать решения, издавать приказы, разрабатывать и утверждать 
нормативную правовую и методическую документацию по вопросам, входящим в 
компетенцию Комитета;
</w:t>
      </w:r>
      <w:r>
        <w:br/>
      </w:r>
      <w:r>
        <w:rPr>
          <w:rFonts w:ascii="Times New Roman"/>
          <w:b w:val="false"/>
          <w:i w:val="false"/>
          <w:color w:val="000000"/>
          <w:sz w:val="28"/>
        </w:rPr>
        <w:t>
          2) назначать на должность и освобождать от должности работников 
Комитета и руководителей подведомственных организаций;
</w:t>
      </w:r>
      <w:r>
        <w:br/>
      </w:r>
      <w:r>
        <w:rPr>
          <w:rFonts w:ascii="Times New Roman"/>
          <w:b w:val="false"/>
          <w:i w:val="false"/>
          <w:color w:val="000000"/>
          <w:sz w:val="28"/>
        </w:rPr>
        <w:t>
          3) организовывать временные творческие и исследовательские коллективы 
(группы) для решения отдельных задач, стоящих в области образования и науки;
</w:t>
      </w:r>
      <w:r>
        <w:br/>
      </w:r>
      <w:r>
        <w:rPr>
          <w:rFonts w:ascii="Times New Roman"/>
          <w:b w:val="false"/>
          <w:i w:val="false"/>
          <w:color w:val="000000"/>
          <w:sz w:val="28"/>
        </w:rPr>
        <w:t>
          4) осуществлять контроль за деятельностью государственных учебных 
заведений и организаций образования, государственных учреждений повышения 
квалификации и переподготовки кадров;
</w:t>
      </w:r>
      <w:r>
        <w:br/>
      </w:r>
      <w:r>
        <w:rPr>
          <w:rFonts w:ascii="Times New Roman"/>
          <w:b w:val="false"/>
          <w:i w:val="false"/>
          <w:color w:val="000000"/>
          <w:sz w:val="28"/>
        </w:rPr>
        <w:t>
          5) в установленном порядке привлекать областные управления и 
департаменты образования, вузы, колледжи, ведущих ученых, 
учителей-новаторов к разработке учебно-программной документации, 
методических рекомендаций;
</w:t>
      </w:r>
      <w:r>
        <w:br/>
      </w:r>
      <w:r>
        <w:rPr>
          <w:rFonts w:ascii="Times New Roman"/>
          <w:b w:val="false"/>
          <w:i w:val="false"/>
          <w:color w:val="000000"/>
          <w:sz w:val="28"/>
        </w:rPr>
        <w:t>
          6) запрашивать и получать в установленном порядке информацию от 
государственных органов и организаций по вопросам компетенции Комитета;
</w:t>
      </w:r>
      <w:r>
        <w:br/>
      </w:r>
      <w:r>
        <w:rPr>
          <w:rFonts w:ascii="Times New Roman"/>
          <w:b w:val="false"/>
          <w:i w:val="false"/>
          <w:color w:val="000000"/>
          <w:sz w:val="28"/>
        </w:rPr>
        <w:t>
          7) вносить предложения по созданию, реорганизации и ликвидации высших 
и средних специальных учебных заведений, других организаций образования;
</w:t>
      </w:r>
      <w:r>
        <w:br/>
      </w:r>
      <w:r>
        <w:rPr>
          <w:rFonts w:ascii="Times New Roman"/>
          <w:b w:val="false"/>
          <w:i w:val="false"/>
          <w:color w:val="000000"/>
          <w:sz w:val="28"/>
        </w:rPr>
        <w:t>
          8) осуществлять лицензирование организаций образования, а также 
приостанавливать и отзывать лицензии в установленном законодательством 
порядке;
</w:t>
      </w:r>
      <w:r>
        <w:br/>
      </w:r>
      <w:r>
        <w:rPr>
          <w:rFonts w:ascii="Times New Roman"/>
          <w:b w:val="false"/>
          <w:i w:val="false"/>
          <w:color w:val="000000"/>
          <w:sz w:val="28"/>
        </w:rPr>
        <w:t>
          9) участвовать в проведении проверок правильности, эффективности 
использования бюджетных средств в подведомственных организациях; 
</w:t>
      </w:r>
      <w:r>
        <w:br/>
      </w:r>
      <w:r>
        <w:rPr>
          <w:rFonts w:ascii="Times New Roman"/>
          <w:b w:val="false"/>
          <w:i w:val="false"/>
          <w:color w:val="000000"/>
          <w:sz w:val="28"/>
        </w:rPr>
        <w:t>
          10) осуществлять взаимодействие с общественными организациями, а также 
межотраслевую и межрегиональную координацию по реализации государственных, 
целевых и комплексных программ в пределах компетенции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Организация деятельности Комитета образования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Комитет возглавляет Председатель, назначаемый на должность и 
освобождаемый от должности Правительством Республики Казахстан по 
представлению Министра.
</w:t>
      </w:r>
      <w:r>
        <w:br/>
      </w:r>
      <w:r>
        <w:rPr>
          <w:rFonts w:ascii="Times New Roman"/>
          <w:b w:val="false"/>
          <w:i w:val="false"/>
          <w:color w:val="000000"/>
          <w:sz w:val="28"/>
        </w:rPr>
        <w:t>
          Председатель имеет двух заместителей, назначаемых на должность и 
освобождаемых от должности Министром по представлению Председателя Комитета. 
</w:t>
      </w:r>
      <w:r>
        <w:br/>
      </w:r>
      <w:r>
        <w:rPr>
          <w:rFonts w:ascii="Times New Roman"/>
          <w:b w:val="false"/>
          <w:i w:val="false"/>
          <w:color w:val="000000"/>
          <w:sz w:val="28"/>
        </w:rPr>
        <w:t>
          Начальники управлений, заместители начальников управлений, начальники 
отделов в составе управлений, начальники самостоятельных отделов 
назначаются на должность и освобождаются от должности Министром по 
представлению Председателя Комитета. 
</w:t>
      </w:r>
      <w:r>
        <w:br/>
      </w:r>
      <w:r>
        <w:rPr>
          <w:rFonts w:ascii="Times New Roman"/>
          <w:b w:val="false"/>
          <w:i w:val="false"/>
          <w:color w:val="000000"/>
          <w:sz w:val="28"/>
        </w:rPr>
        <w:t>
          Все остальные работники Комитета назначаются на должность и 
освобождаются от должности Председателем Комитета по представлению 
руководителей соответствующих структурных подразделений Комитета. 
</w:t>
      </w:r>
      <w:r>
        <w:br/>
      </w:r>
      <w:r>
        <w:rPr>
          <w:rFonts w:ascii="Times New Roman"/>
          <w:b w:val="false"/>
          <w:i w:val="false"/>
          <w:color w:val="000000"/>
          <w:sz w:val="28"/>
        </w:rPr>
        <w:t>
          9. Для широкого и всестороннего обсуждения и рассмотрения наиболее 
важных вопросов в Комитете создается Коллегия в составе Председателя, двух 
заместителей, руководителей самостоятельных структурных подразделений 
Комитета и иных лиц.
</w:t>
      </w:r>
      <w:r>
        <w:br/>
      </w:r>
      <w:r>
        <w:rPr>
          <w:rFonts w:ascii="Times New Roman"/>
          <w:b w:val="false"/>
          <w:i w:val="false"/>
          <w:color w:val="000000"/>
          <w:sz w:val="28"/>
        </w:rPr>
        <w:t>
          Численный состав Коллегии определяется Министром, а персональный 
состав утверждается Председателем. 
</w:t>
      </w:r>
      <w:r>
        <w:br/>
      </w:r>
      <w:r>
        <w:rPr>
          <w:rFonts w:ascii="Times New Roman"/>
          <w:b w:val="false"/>
          <w:i w:val="false"/>
          <w:color w:val="000000"/>
          <w:sz w:val="28"/>
        </w:rPr>
        <w:t>
          Решения коллегии оформляются протоколами, постановлениями и закрепляются 
приказами. 
</w:t>
      </w:r>
      <w:r>
        <w:br/>
      </w:r>
      <w:r>
        <w:rPr>
          <w:rFonts w:ascii="Times New Roman"/>
          <w:b w:val="false"/>
          <w:i w:val="false"/>
          <w:color w:val="000000"/>
          <w:sz w:val="28"/>
        </w:rPr>
        <w:t>
          10.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
</w:t>
      </w:r>
      <w:r>
        <w:br/>
      </w:r>
      <w:r>
        <w:rPr>
          <w:rFonts w:ascii="Times New Roman"/>
          <w:b w:val="false"/>
          <w:i w:val="false"/>
          <w:color w:val="000000"/>
          <w:sz w:val="28"/>
        </w:rPr>
        <w:t>
          В этих целях Председатель:
</w:t>
      </w:r>
      <w:r>
        <w:br/>
      </w:r>
      <w:r>
        <w:rPr>
          <w:rFonts w:ascii="Times New Roman"/>
          <w:b w:val="false"/>
          <w:i w:val="false"/>
          <w:color w:val="000000"/>
          <w:sz w:val="28"/>
        </w:rPr>
        <w:t>
          1) представляет Комитет во всех государственных и иных органах, 
организациях в соответствии с действующим законодательством;
</w:t>
      </w:r>
      <w:r>
        <w:br/>
      </w:r>
      <w:r>
        <w:rPr>
          <w:rFonts w:ascii="Times New Roman"/>
          <w:b w:val="false"/>
          <w:i w:val="false"/>
          <w:color w:val="000000"/>
          <w:sz w:val="28"/>
        </w:rPr>
        <w:t>
          2) определяет обязанности и права руководителей структурных 
подразделений и других работников Комитета; 
</w:t>
      </w:r>
      <w:r>
        <w:br/>
      </w:r>
      <w:r>
        <w:rPr>
          <w:rFonts w:ascii="Times New Roman"/>
          <w:b w:val="false"/>
          <w:i w:val="false"/>
          <w:color w:val="000000"/>
          <w:sz w:val="28"/>
        </w:rPr>
        <w:t>
          3) в пределах своей компетенции принимает необходимые решения;
</w:t>
      </w:r>
      <w:r>
        <w:br/>
      </w:r>
      <w:r>
        <w:rPr>
          <w:rFonts w:ascii="Times New Roman"/>
          <w:b w:val="false"/>
          <w:i w:val="false"/>
          <w:color w:val="000000"/>
          <w:sz w:val="28"/>
        </w:rPr>
        <w:t>
          4) утверждает положения о структурных подразделениях и регламент 
работы Комитета;
</w:t>
      </w:r>
      <w:r>
        <w:br/>
      </w:r>
      <w:r>
        <w:rPr>
          <w:rFonts w:ascii="Times New Roman"/>
          <w:b w:val="false"/>
          <w:i w:val="false"/>
          <w:color w:val="000000"/>
          <w:sz w:val="28"/>
        </w:rPr>
        <w:t>
          5) выносит на рассмотрение руководства Министерства предложения по 
вопросам, не относящимся к компетенции Комитета.
</w:t>
      </w:r>
      <w:r>
        <w:br/>
      </w:r>
      <w:r>
        <w:rPr>
          <w:rFonts w:ascii="Times New Roman"/>
          <w:b w:val="false"/>
          <w:i w:val="false"/>
          <w:color w:val="000000"/>
          <w:sz w:val="28"/>
        </w:rPr>
        <w:t>
          11. Комитет несет в установленном законодательством порядке 
ответственность за обеспечение эффективной деятельности системы образования.
</w:t>
      </w:r>
      <w:r>
        <w:br/>
      </w:r>
      <w:r>
        <w:rPr>
          <w:rFonts w:ascii="Times New Roman"/>
          <w:b w:val="false"/>
          <w:i w:val="false"/>
          <w:color w:val="000000"/>
          <w:sz w:val="28"/>
        </w:rPr>
        <w:t>
          12. Комитет реорганизуется и ликвидируется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19 июня 1998 г. № 571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Структура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Комитета образования Министерства образования,
            культуры и здравоохранения Республики Казахстан
     Руководство
     Управление высшего и среднего специального образования
     Управление среднего, профессионального образования и воспитания
     Отдел координации и контроля
     Финансово-экономический отдел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19 июня 1998 г. № 571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организаций, находящихся в ведении
</w:t>
      </w:r>
      <w:r>
        <w:br/>
      </w:r>
      <w:r>
        <w:rPr>
          <w:rFonts w:ascii="Times New Roman"/>
          <w:b w:val="false"/>
          <w:i w:val="false"/>
          <w:color w:val="000000"/>
          <w:sz w:val="28"/>
        </w:rPr>
        <w:t>
                          Комитета образования Министерства образования,
</w:t>
      </w:r>
      <w:r>
        <w:br/>
      </w:r>
      <w:r>
        <w:rPr>
          <w:rFonts w:ascii="Times New Roman"/>
          <w:b w:val="false"/>
          <w:i w:val="false"/>
          <w:color w:val="000000"/>
          <w:sz w:val="28"/>
        </w:rPr>
        <w:t>
                        культуры и здравоохранения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Высшие учебные заведения:
</w:t>
      </w:r>
      <w:r>
        <w:br/>
      </w:r>
      <w:r>
        <w:rPr>
          <w:rFonts w:ascii="Times New Roman"/>
          <w:b w:val="false"/>
          <w:i w:val="false"/>
          <w:color w:val="000000"/>
          <w:sz w:val="28"/>
        </w:rPr>
        <w:t>
Акмолинский аграрный университет им. С. Сейфуллина
Евразийский университет им. Л.Н. Гумилева
Актюбинский университет им. Х. Жубанова
Атырауский университет им. Х. Досмухамедова
Восточно-Казахстанский государственный университет
Государственный университет "Семей"
Таразский государственный университет им. М. Х. Дулати
Жезказганский университет им. О. Байконурова
Западно-Казахстанский институт искусств им. Даулеткерея
Западно-Казахстанский аграрный университет
Западно-Казахстанский гуманитарный университет им. А.С. Пушкина
Карагандинский государственный университет им. Е. Букетова
Карагандинский металлургический институт
Карагандинский государственный технический университет
Кызылординский государственный университет им. Коркыт-Ата
Кокшетауский университет им. Ч. Валиханова
Костанайский государственный университет им. А. Байтурсынова
Костанайский сельскохозяйственный институт
Рудненский индустриальный институт
Алматинский технологический институт
Актауский университет им. Ш. Есенова
Павлодарский государственный университет им. С. Торайгырова
Северо-Казахстанский университет
Восточно-Казахстанский технический университет им. Д. Серикбаева
Талдыкорганский университет им. И. Жансугурова
Аркалыкский педагогический институт им. И. Алтынсарина
Южно-Казахстанский государственный университет им. М. Ауэзова
Алматинский государственный университет им. Абая
Казахская Национальная академия музыки
Алматинская государственная консерватория им. Курмангазы
Казахская академия транспорта и коммуникаций
Казахский государственный институт театра и кино им. Т. Жургенева
Казахская государственная архитектурно-строительная академия
Казахская государственная академия управления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Казахская государственная художественная академия
Казахский государственный университет международных отношений и
мировых языков им. Абылай хана
Казахский государственный женский педагогический институт
Казахский институт физической культуры
Казахский национальный технический университет
Казахский государственный аграрный университет
Алматинский институт энергетики и связи
Казахский государственный юридический университет
Атырауский институт нефти и газа
                Средние специальные учебные заведения (колледжи)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Республиканский музыкальный колледж им. К. Байсеитовой
Алматинский музыкальный колледж им. П.И. Чайковского
Республиканский эстрадно-цирковой колледж им. Ж. Елебекова
Алматинское хореографическое училище им. Селезнева
Республиканский художественный колледж
Алматинский колледж декоративно-прикладного искусства им. Тансыкбаева
Республиканский колледж спорта им. Х. Мунайтпасова
Республиканский колледж спорта №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Школы-интернаты
</w:t>
      </w:r>
      <w:r>
        <w:br/>
      </w:r>
      <w:r>
        <w:rPr>
          <w:rFonts w:ascii="Times New Roman"/>
          <w:b w:val="false"/>
          <w:i w:val="false"/>
          <w:color w:val="000000"/>
          <w:sz w:val="28"/>
        </w:rPr>
        <w:t>
Шымкентская республиканская военная школа-интернат
Карагандинская республиканская военная школа-интернат
Алматинская республиканская военная школа-интернат им. Б. Момышулы 
Республиканская казахская средняя музыкальная школа-интернат им. Жубанова
Республиканская школа-интернат с углубленным изучением казахского
языка и литературы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Республиканская физико-математическая школа-интернат
                             Прочие организации
Республиканский Дворец школьников
Республиканский научно-практический центр "Дарын"
Республиканский институт повышения квалификации руководящих и
научно-педагогических кадров системы образования
Казахская академия образования им. Ы. Алтынсарина
</w:t>
      </w:r>
    </w:p>
    <w:p>
      <w:pPr>
        <w:spacing w:after="0"/>
        <w:ind w:left="0"/>
        <w:jc w:val="left"/>
      </w:pPr>
      <w:r>
        <w:rPr>
          <w:rFonts w:ascii="Times New Roman"/>
          <w:b w:val="false"/>
          <w:i w:val="false"/>
          <w:color w:val="000000"/>
          <w:sz w:val="28"/>
        </w:rPr>
        <w:t>
Республиканский научно-производственный центр социальной адаптации, 
профессионально-трудовой реабилитации детей и подростков с дефектами 
умственного и физического развития
Учебно-научный физико-технологический центр
Республиканский научно-методический центр информатизации образования
Республиканский центр государственных стандартов образования
Учебно-научный производственный центр, г. Актюбинск (филиал КазАТиК)
Республиканская научно-педагогическая библиотека
Республиканский педагогический музей
Республиканское предприятие "Опытно-экспериментальное объединение"
Республиканское объединение по производству и ремонту школьной
мебели (на правах хозяйственного ведения)
Детский фонд Казахстана
Республиканское педагогическое общество
Редакция газеты "Казакстан мугалiмi"
Редакция газеты "Учитель Казахстана"
Редакция журнала "Казак тiлi жэне эдебиетi"
Редакция журнала "Казакстан мектебi"
Редакция журнала "Русский язык и литература в казахской школе"
Республиканское государственное предприятие ПКО "Казснабобразование"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