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0319" w14:textId="a8a0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 августа 1998 года №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1998 года № 1189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 августа 1998 года № 726 "Об акционерном обществе "Целинный горно-химический комбинат"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предоставление конкурсному управляющему права использования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конкурсной массы в части товарно-материальных ценностей,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 характера и основных фондов";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7) после слов "конкурсного производства" дополнить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 использовании имущества, не входящего в состав конкурсной массы";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8)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"8) при использовании конкурсным управляющим имущества, входящего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конкурсной массы в части товарно-материальных ценностей,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 характера и основных фондов, их стоимость включается в цену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   Э.А. Жакупова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