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025b" w14:textId="7820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Пленума Верховного Суда Республики Казахстан "О применении законодательства по делам, связанным с незаконным оборотом наркотических средств, психотропных, сильнодействующих и ядовитых веществ" от 14 мая 1998 года № 3</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30 апреля 1999 года № 2</w:t>
      </w:r>
    </w:p>
    <w:p>
      <w:pPr>
        <w:spacing w:after="0"/>
        <w:ind w:left="0"/>
        <w:jc w:val="both"/>
      </w:pPr>
      <w:bookmarkStart w:name="z0" w:id="0"/>
      <w:r>
        <w:rPr>
          <w:rFonts w:ascii="Times New Roman"/>
          <w:b w:val="false"/>
          <w:i w:val="false"/>
          <w:color w:val="000000"/>
          <w:sz w:val="28"/>
        </w:rPr>
        <w:t xml:space="preserve">
      В целях обеспечения единообразия в применении законодательства, устанавливающего ответственность за незаконную перевозку наркотических средств или психотропных веществ, повышения качества отправления правосудия по данной категории дел, Пленум Верховного Суда Республики Казахстан постановляет: </w:t>
      </w:r>
      <w:r>
        <w:br/>
      </w:r>
      <w:r>
        <w:rPr>
          <w:rFonts w:ascii="Times New Roman"/>
          <w:b w:val="false"/>
          <w:i w:val="false"/>
          <w:color w:val="000000"/>
          <w:sz w:val="28"/>
        </w:rPr>
        <w:t>
      I. Пункт 7 изложить в следующей редакции: ( </w:t>
      </w:r>
      <w:r>
        <w:rPr>
          <w:rFonts w:ascii="Times New Roman"/>
          <w:b w:val="false"/>
          <w:i w:val="false"/>
          <w:color w:val="000000"/>
          <w:sz w:val="28"/>
        </w:rPr>
        <w:t xml:space="preserve">P98003S_ </w:t>
      </w:r>
      <w:r>
        <w:rPr>
          <w:rFonts w:ascii="Times New Roman"/>
          <w:b w:val="false"/>
          <w:i w:val="false"/>
          <w:color w:val="000000"/>
          <w:sz w:val="28"/>
        </w:rPr>
        <w:t xml:space="preserve">) </w:t>
      </w:r>
      <w:r>
        <w:br/>
      </w:r>
      <w:r>
        <w:rPr>
          <w:rFonts w:ascii="Times New Roman"/>
          <w:b w:val="false"/>
          <w:i w:val="false"/>
          <w:color w:val="000000"/>
          <w:sz w:val="28"/>
        </w:rPr>
        <w:t>
      "7. Разъяснить, что незаконной перевозкой наркотических средств, психотропных веществ, а также прекурсоров в соответствии с пунктом 12 статьи 1 Закона РК "О наркотических средствах, психотропных веществах, прекурсорах и мерах противодействия их незаконному обороту и злоупотребление ими" </w:t>
      </w:r>
      <w:r>
        <w:rPr>
          <w:rFonts w:ascii="Times New Roman"/>
          <w:b w:val="false"/>
          <w:i w:val="false"/>
          <w:color w:val="000000"/>
          <w:sz w:val="28"/>
        </w:rPr>
        <w:t xml:space="preserve">Z980279_ </w:t>
      </w:r>
      <w:r>
        <w:rPr>
          <w:rFonts w:ascii="Times New Roman"/>
          <w:b w:val="false"/>
          <w:i w:val="false"/>
          <w:color w:val="000000"/>
          <w:sz w:val="28"/>
        </w:rPr>
        <w:t xml:space="preserve">являются любые умышленные действия по их физическому перемещению независимо от способа транспортировки в нарушение установленного порядка. </w:t>
      </w:r>
      <w:r>
        <w:br/>
      </w:r>
      <w:r>
        <w:rPr>
          <w:rFonts w:ascii="Times New Roman"/>
          <w:b w:val="false"/>
          <w:i w:val="false"/>
          <w:color w:val="000000"/>
          <w:sz w:val="28"/>
        </w:rPr>
        <w:t xml:space="preserve">
      Перевозка может осуществляться как лицом, в незаконном ведении которого находятся наркотические средства, психотропные вещества, прекурсоры, так и другими лицами по ею поручению. Лицо, поручившее другим осуществить перевозку указанных средств и веществ, несет ответственность за организацию перевозки, а в случае осуществления перевозки через лиц, которые в соответствии с уголовным законом не подлежат уголовной ответственности (например, невменяемые, не достигшие возраста, с которого наступает уголовная ответственность, либо неосведомленные о характере груза), - как непосредственный исполнитель. </w:t>
      </w:r>
      <w:r>
        <w:br/>
      </w:r>
      <w:r>
        <w:rPr>
          <w:rFonts w:ascii="Times New Roman"/>
          <w:b w:val="false"/>
          <w:i w:val="false"/>
          <w:color w:val="000000"/>
          <w:sz w:val="28"/>
        </w:rPr>
        <w:t xml:space="preserve">
      При отграничении незаконной перевозки наркотических веществ или психотропных средств, находящихся у лица при его следовании на транспорте, от их незаконного хранения следует исходить из направленности умысла виновного. При этом необходимо учитывать количество обнаруженных наркотических средств или психотропных веществ, цель поездки, вид использованного транспорта и другие обстоятельства дела, позволяющие сделать вывод о том, был ли умысел виновного направлен на их незаконную перевозку или на хранение. </w:t>
      </w:r>
      <w:r>
        <w:br/>
      </w:r>
      <w:r>
        <w:rPr>
          <w:rFonts w:ascii="Times New Roman"/>
          <w:b w:val="false"/>
          <w:i w:val="false"/>
          <w:color w:val="000000"/>
          <w:sz w:val="28"/>
        </w:rPr>
        <w:t xml:space="preserve">
      Под незаконной пересылкой наркотических средств, психотропных веществ, инструментов или оборудования, используемых для их изготовления, а также прекурсоров следует понимать их отправку любым видом связи, нарочным, а также с использованием животных, птиц.". </w:t>
      </w:r>
      <w:r>
        <w:br/>
      </w:r>
      <w:r>
        <w:rPr>
          <w:rFonts w:ascii="Times New Roman"/>
          <w:b w:val="false"/>
          <w:i w:val="false"/>
          <w:color w:val="000000"/>
          <w:sz w:val="28"/>
        </w:rPr>
        <w:t xml:space="preserve">
      2. Первый абзац пункта 11 дополнить предложением следующего содержания: </w:t>
      </w:r>
      <w:r>
        <w:br/>
      </w:r>
      <w:r>
        <w:rPr>
          <w:rFonts w:ascii="Times New Roman"/>
          <w:b w:val="false"/>
          <w:i w:val="false"/>
          <w:color w:val="000000"/>
          <w:sz w:val="28"/>
        </w:rPr>
        <w:t>
      "Небольшой, крупный и особо крупный размеры указанных веществ или средств следует определять в соответствии со Списком и Сводными Таблицами, утвержденными постановлением Правительства Республики Казахстан № 186 от 9 марта 1998 года </w:t>
      </w:r>
      <w:r>
        <w:rPr>
          <w:rFonts w:ascii="Times New Roman"/>
          <w:b w:val="false"/>
          <w:i w:val="false"/>
          <w:color w:val="000000"/>
          <w:sz w:val="28"/>
        </w:rPr>
        <w:t xml:space="preserve">P980186_ </w:t>
      </w:r>
      <w:r>
        <w:rPr>
          <w:rFonts w:ascii="Times New Roman"/>
          <w:b w:val="false"/>
          <w:i w:val="false"/>
          <w:color w:val="000000"/>
          <w:sz w:val="28"/>
        </w:rPr>
        <w:t xml:space="preserve">"О наркотических веществах,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психотропных средствах и прекурсорах, подлежащих контролю", которые </w:t>
      </w:r>
    </w:p>
    <w:p>
      <w:pPr>
        <w:spacing w:after="0"/>
        <w:ind w:left="0"/>
        <w:jc w:val="both"/>
      </w:pPr>
      <w:r>
        <w:rPr>
          <w:rFonts w:ascii="Times New Roman"/>
          <w:b w:val="false"/>
          <w:i w:val="false"/>
          <w:color w:val="000000"/>
          <w:sz w:val="28"/>
        </w:rPr>
        <w:t xml:space="preserve">введены в действие 29 апреля 1998 года, а если преступление совершено </w:t>
      </w:r>
    </w:p>
    <w:p>
      <w:pPr>
        <w:spacing w:after="0"/>
        <w:ind w:left="0"/>
        <w:jc w:val="both"/>
      </w:pPr>
      <w:r>
        <w:rPr>
          <w:rFonts w:ascii="Times New Roman"/>
          <w:b w:val="false"/>
          <w:i w:val="false"/>
          <w:color w:val="000000"/>
          <w:sz w:val="28"/>
        </w:rPr>
        <w:t xml:space="preserve">до указанного времени - на основании Заключения Постоянного комитета </w:t>
      </w:r>
    </w:p>
    <w:p>
      <w:pPr>
        <w:spacing w:after="0"/>
        <w:ind w:left="0"/>
        <w:jc w:val="both"/>
      </w:pPr>
      <w:r>
        <w:rPr>
          <w:rFonts w:ascii="Times New Roman"/>
          <w:b w:val="false"/>
          <w:i w:val="false"/>
          <w:color w:val="000000"/>
          <w:sz w:val="28"/>
        </w:rPr>
        <w:t xml:space="preserve">по контролю наркотиков при Минздраве СССР № 16 от 19 декабря 1990 </w:t>
      </w:r>
    </w:p>
    <w:p>
      <w:pPr>
        <w:spacing w:after="0"/>
        <w:ind w:left="0"/>
        <w:jc w:val="both"/>
      </w:pPr>
      <w:r>
        <w:rPr>
          <w:rFonts w:ascii="Times New Roman"/>
          <w:b w:val="false"/>
          <w:i w:val="false"/>
          <w:color w:val="000000"/>
          <w:sz w:val="28"/>
        </w:rPr>
        <w:t xml:space="preserve">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Верховного Суда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Секретарь Пленума, </w:t>
      </w:r>
    </w:p>
    <w:p>
      <w:pPr>
        <w:spacing w:after="0"/>
        <w:ind w:left="0"/>
        <w:jc w:val="both"/>
      </w:pPr>
      <w:r>
        <w:rPr>
          <w:rFonts w:ascii="Times New Roman"/>
          <w:b w:val="false"/>
          <w:i w:val="false"/>
          <w:color w:val="000000"/>
          <w:sz w:val="28"/>
        </w:rPr>
        <w:t xml:space="preserve">    судья Верховного Суда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