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5a6e" w14:textId="3f15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Грузии о свободной торговле"</w:t>
      </w:r>
    </w:p>
    <w:p>
      <w:pPr>
        <w:spacing w:after="0"/>
        <w:ind w:left="0"/>
        <w:jc w:val="both"/>
      </w:pPr>
      <w:r>
        <w:rPr>
          <w:rFonts w:ascii="Times New Roman"/>
          <w:b w:val="false"/>
          <w:i w:val="false"/>
          <w:color w:val="000000"/>
          <w:sz w:val="28"/>
        </w:rPr>
        <w:t>Постановление Правительства Республики Казахстан от 21 января 1999 года № 39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Грузии о свободной торговле". </w:t>
      </w:r>
      <w:r>
        <w:br/>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Закон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О ратификации Соглашения между Правительством Республики </w:t>
      </w:r>
    </w:p>
    <w:p>
      <w:pPr>
        <w:spacing w:after="0"/>
        <w:ind w:left="0"/>
        <w:jc w:val="both"/>
      </w:pPr>
      <w:r>
        <w:rPr>
          <w:rFonts w:ascii="Times New Roman"/>
          <w:b w:val="false"/>
          <w:i w:val="false"/>
          <w:color w:val="000000"/>
          <w:sz w:val="28"/>
        </w:rPr>
        <w:t>         Казахстан и Правительством Грузии о свободной торговле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Грузии о свободной торговле, совершенное 11 ноября 1997 года </w:t>
      </w:r>
    </w:p>
    <w:p>
      <w:pPr>
        <w:spacing w:after="0"/>
        <w:ind w:left="0"/>
        <w:jc w:val="both"/>
      </w:pPr>
      <w:r>
        <w:rPr>
          <w:rFonts w:ascii="Times New Roman"/>
          <w:b w:val="false"/>
          <w:i w:val="false"/>
          <w:color w:val="000000"/>
          <w:sz w:val="28"/>
        </w:rPr>
        <w:t>в городе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Грузии о свободной торговле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Грузии, именуемые</w:t>
      </w:r>
    </w:p>
    <w:p>
      <w:pPr>
        <w:spacing w:after="0"/>
        <w:ind w:left="0"/>
        <w:jc w:val="both"/>
      </w:pPr>
      <w:r>
        <w:rPr>
          <w:rFonts w:ascii="Times New Roman"/>
          <w:b w:val="false"/>
          <w:i w:val="false"/>
          <w:color w:val="000000"/>
          <w:sz w:val="28"/>
        </w:rPr>
        <w:t>далее Стороны,</w:t>
      </w:r>
    </w:p>
    <w:p>
      <w:pPr>
        <w:spacing w:after="0"/>
        <w:ind w:left="0"/>
        <w:jc w:val="both"/>
      </w:pPr>
      <w:r>
        <w:rPr>
          <w:rFonts w:ascii="Times New Roman"/>
          <w:b w:val="false"/>
          <w:i w:val="false"/>
          <w:color w:val="000000"/>
          <w:sz w:val="28"/>
        </w:rPr>
        <w:t xml:space="preserve">     подтверждая свою приверженность свободному развитию взаимного </w:t>
      </w:r>
    </w:p>
    <w:p>
      <w:pPr>
        <w:spacing w:after="0"/>
        <w:ind w:left="0"/>
        <w:jc w:val="both"/>
      </w:pPr>
      <w:r>
        <w:rPr>
          <w:rFonts w:ascii="Times New Roman"/>
          <w:b w:val="false"/>
          <w:i w:val="false"/>
          <w:color w:val="000000"/>
          <w:sz w:val="28"/>
        </w:rPr>
        <w:t>экономического сотрудничества,</w:t>
      </w:r>
    </w:p>
    <w:p>
      <w:pPr>
        <w:spacing w:after="0"/>
        <w:ind w:left="0"/>
        <w:jc w:val="both"/>
      </w:pPr>
      <w:r>
        <w:rPr>
          <w:rFonts w:ascii="Times New Roman"/>
          <w:b w:val="false"/>
          <w:i w:val="false"/>
          <w:color w:val="000000"/>
          <w:sz w:val="28"/>
        </w:rPr>
        <w:t xml:space="preserve">     учитывая сложившиеся интеграционные экономические связи Республики </w:t>
      </w:r>
    </w:p>
    <w:p>
      <w:pPr>
        <w:spacing w:after="0"/>
        <w:ind w:left="0"/>
        <w:jc w:val="both"/>
      </w:pPr>
      <w:r>
        <w:rPr>
          <w:rFonts w:ascii="Times New Roman"/>
          <w:b w:val="false"/>
          <w:i w:val="false"/>
          <w:color w:val="000000"/>
          <w:sz w:val="28"/>
        </w:rPr>
        <w:t>Казахстан и Грузии,</w:t>
      </w:r>
    </w:p>
    <w:p>
      <w:pPr>
        <w:spacing w:after="0"/>
        <w:ind w:left="0"/>
        <w:jc w:val="both"/>
      </w:pPr>
      <w:r>
        <w:rPr>
          <w:rFonts w:ascii="Times New Roman"/>
          <w:b w:val="false"/>
          <w:i w:val="false"/>
          <w:color w:val="000000"/>
          <w:sz w:val="28"/>
        </w:rPr>
        <w:t xml:space="preserve">     признавая, что свободное перемещение товаров и услуг требует </w:t>
      </w:r>
    </w:p>
    <w:p>
      <w:pPr>
        <w:spacing w:after="0"/>
        <w:ind w:left="0"/>
        <w:jc w:val="both"/>
      </w:pPr>
      <w:r>
        <w:rPr>
          <w:rFonts w:ascii="Times New Roman"/>
          <w:b w:val="false"/>
          <w:i w:val="false"/>
          <w:color w:val="000000"/>
          <w:sz w:val="28"/>
        </w:rPr>
        <w:t>осуществления взаимно согласованных мер,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подтверждая приверженность Республики Казахстан и Грузии принципам Генерального Соглашения по тарифам и торговле (ГАТТ) и Всемирной торговой организации (ВТО), </w:t>
      </w:r>
      <w:r>
        <w:br/>
      </w:r>
      <w:r>
        <w:rPr>
          <w:rFonts w:ascii="Times New Roman"/>
          <w:b w:val="false"/>
          <w:i w:val="false"/>
          <w:color w:val="000000"/>
          <w:sz w:val="28"/>
        </w:rPr>
        <w:t xml:space="preserve">
      согласилось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руководствуясь принципами равноправия, взаимной выгоды и заинтересованности, будут развивать и расширять торгово-экономические отношения между субъектами хозяйственной деятельности независимо от их форм собственности на основе прямых хозяйственных связей с соблюдением законодательных актов, действующих в государствах Сторон. </w:t>
      </w:r>
      <w:r>
        <w:br/>
      </w:r>
      <w:r>
        <w:rPr>
          <w:rFonts w:ascii="Times New Roman"/>
          <w:b w:val="false"/>
          <w:i w:val="false"/>
          <w:color w:val="000000"/>
          <w:sz w:val="28"/>
        </w:rPr>
        <w:t xml:space="preserve">
      Каждая из Сторон воздерживается от действий, способных нанести экономический ущерб другой Стороне.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не применяют таможенные пошлины, налоги и сборы, имеющие эквивалентное действие, за исключением сборов за таможенное оформление, а также количественные ограничения на экспорт и/или импорт товаров, происходящих из таможенной территории одной из Сторон и предназначенных для таможенной территории другой Стороны. Изъятия из данного торгового режима по согласованной номенклатуре товаров ежегодно оформляются Протоколом. </w:t>
      </w:r>
      <w:r>
        <w:br/>
      </w:r>
      <w:r>
        <w:rPr>
          <w:rFonts w:ascii="Times New Roman"/>
          <w:b w:val="false"/>
          <w:i w:val="false"/>
          <w:color w:val="000000"/>
          <w:sz w:val="28"/>
        </w:rPr>
        <w:t xml:space="preserve">
      2. В соответствии с пунктом 1 настоящей Статьи Стороны ежегодно разрабатывают и согласуют общий перечень, изъятий из режима свободной торговли, а также методы применения таких изъятий. </w:t>
      </w:r>
      <w:r>
        <w:br/>
      </w:r>
      <w:r>
        <w:rPr>
          <w:rFonts w:ascii="Times New Roman"/>
          <w:b w:val="false"/>
          <w:i w:val="false"/>
          <w:color w:val="000000"/>
          <w:sz w:val="28"/>
        </w:rPr>
        <w:t xml:space="preserve">
      3. Для целей настоящего Соглашения и на период его действия под товарами, происходящими из таможенных территорий государств Сторон, понимаются товары, установленные Правилами определения страны происхождения в соответствии с международными нормами.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Сторона не будет: </w:t>
      </w:r>
      <w:r>
        <w:br/>
      </w:r>
      <w:r>
        <w:rPr>
          <w:rFonts w:ascii="Times New Roman"/>
          <w:b w:val="false"/>
          <w:i w:val="false"/>
          <w:color w:val="000000"/>
          <w:sz w:val="28"/>
        </w:rPr>
        <w:t xml:space="preserve">
      прямо или косвенно облагать товары, подпадающие под действие настоящего Соглашения, внутренними налогами или сборами, превышающими соответствующие налоги или сборы, которыми облагаются аналогичные товары внутреннего производства или товары, происходящие из третьих стран; </w:t>
      </w:r>
      <w:r>
        <w:br/>
      </w:r>
      <w:r>
        <w:rPr>
          <w:rFonts w:ascii="Times New Roman"/>
          <w:b w:val="false"/>
          <w:i w:val="false"/>
          <w:color w:val="000000"/>
          <w:sz w:val="28"/>
        </w:rPr>
        <w:t xml:space="preserve">
      применять в отношении складирования, перегрузки, хранения, перевозки товаров происхождением из другой Стороны, а также платежей и перевода платежей правила иные, чем те, которые применяются в аналогичных случаях в отношении собственных товаров или товаров происхождением из третьих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во взаимной торговле будут воздерживаться от применения дискриминационных мер, введения количественных ограничений или эквивалентных им мер на экспорт и/или импорт товаров в рамках настоящего Соглашения. </w:t>
      </w:r>
      <w:r>
        <w:br/>
      </w:r>
      <w:r>
        <w:rPr>
          <w:rFonts w:ascii="Times New Roman"/>
          <w:b w:val="false"/>
          <w:i w:val="false"/>
          <w:color w:val="000000"/>
          <w:sz w:val="28"/>
        </w:rPr>
        <w:t xml:space="preserve">
      Стороны могут устанавливать количественные или иные специальные ограничения в одностороннем порядке, но только в разумных пределах и на строго определенный срок. </w:t>
      </w:r>
      <w:r>
        <w:br/>
      </w:r>
      <w:r>
        <w:rPr>
          <w:rFonts w:ascii="Times New Roman"/>
          <w:b w:val="false"/>
          <w:i w:val="false"/>
          <w:color w:val="000000"/>
          <w:sz w:val="28"/>
        </w:rPr>
        <w:t xml:space="preserve">
      Данные ограничения должны иметь исключительный характер и могут применяться только в случаях, предусмотренных соглашениями в рамках ГАТТ/ВТО. </w:t>
      </w:r>
      <w:r>
        <w:br/>
      </w:r>
      <w:r>
        <w:rPr>
          <w:rFonts w:ascii="Times New Roman"/>
          <w:b w:val="false"/>
          <w:i w:val="false"/>
          <w:color w:val="000000"/>
          <w:sz w:val="28"/>
        </w:rPr>
        <w:t xml:space="preserve">
      Сторона, применяющая количественные ограничения в соответствии с настоящей статьей, должна по возможности заблаговременно предоставить другой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w:t>
      </w:r>
      <w:r>
        <w:br/>
      </w:r>
      <w:r>
        <w:rPr>
          <w:rFonts w:ascii="Times New Roman"/>
          <w:b w:val="false"/>
          <w:i w:val="false"/>
          <w:color w:val="000000"/>
          <w:sz w:val="28"/>
        </w:rPr>
        <w:t xml:space="preserve">
      Количественные ограничения, упомянутые в первом абзаце настоящей Статьи, могут также устанавливаться по взаимной договоренности Сторон и оформляться Протоколом.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не будет допускать несанкционированный реэкспорт товаров, в отношении экспорта которых другая Сторона, с территории которой происходят эти товары, применять меры тарифного и/или нетарифного регулирования. </w:t>
      </w:r>
      <w:r>
        <w:br/>
      </w:r>
      <w:r>
        <w:rPr>
          <w:rFonts w:ascii="Times New Roman"/>
          <w:b w:val="false"/>
          <w:i w:val="false"/>
          <w:color w:val="000000"/>
          <w:sz w:val="28"/>
        </w:rPr>
        <w:t xml:space="preserve">
      Стороны обмениваются списками товаров, к которым применяются меры тарифного и нетарифного регулирования. </w:t>
      </w:r>
      <w:r>
        <w:br/>
      </w:r>
      <w:r>
        <w:rPr>
          <w:rFonts w:ascii="Times New Roman"/>
          <w:b w:val="false"/>
          <w:i w:val="false"/>
          <w:color w:val="000000"/>
          <w:sz w:val="28"/>
        </w:rPr>
        <w:t xml:space="preserve">
      Реэкспорт таких товаров в третьи страны может осуществляться только с письменного согласия и на условиях, определяемых уполномоченным органом государства, являющегося страной происхождения данных товаров. В случае невыполнения настоящего положения Сторона, интересы которой нарушены, вправе в одностороннем порядке вводить меры по регулированию вывоза товаров на территорию государства другой Стороны, допустившей несанкционированный реэкспорт. В случае несанкционированного реэкспорта Страна происхождения товаров может требовать компенсации нанесенного ущерба и применять санкции. </w:t>
      </w:r>
      <w:r>
        <w:br/>
      </w:r>
      <w:r>
        <w:rPr>
          <w:rFonts w:ascii="Times New Roman"/>
          <w:b w:val="false"/>
          <w:i w:val="false"/>
          <w:color w:val="000000"/>
          <w:sz w:val="28"/>
        </w:rPr>
        <w:t xml:space="preserve">
      В настоящей Статье под реэкспортом понимается вывоз товара, происходящего из таможенной территории государства одной Стороны, другой Стороной за пределы таможенной территории ее государства, с целью экспорта в третью страну.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расчеты и платежи по торгово-экономическому сотрудничеству между Сторонами должны осуществляться в соответствии с межбанковским Соглашением об организации расчетов между уполномоченными банками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обмениваться на регулярной основе информацией - о законах и других нормативных актах, связанных экономической деятельностью, в том числе по вопросам торговли, инвестиций, налогообложения, банковской и страховой деятельности, прочих финансовых услуг, по транспортным и таможенным вопросам, включая таможенную статистику. </w:t>
      </w:r>
      <w:r>
        <w:br/>
      </w:r>
      <w:r>
        <w:rPr>
          <w:rFonts w:ascii="Times New Roman"/>
          <w:b w:val="false"/>
          <w:i w:val="false"/>
          <w:color w:val="000000"/>
          <w:sz w:val="28"/>
        </w:rPr>
        <w:t xml:space="preserve">
      Стороны незамедлительно сообщают друг другу об изменениях в национальном законодательстве, которые могут повлиять на выполнение настоящего Соглашения. </w:t>
      </w:r>
      <w:r>
        <w:br/>
      </w:r>
      <w:r>
        <w:rPr>
          <w:rFonts w:ascii="Times New Roman"/>
          <w:b w:val="false"/>
          <w:i w:val="false"/>
          <w:color w:val="000000"/>
          <w:sz w:val="28"/>
        </w:rPr>
        <w:t xml:space="preserve">
      Уполномоченные органы Сторон согласуют порядок обмена такой информацией. </w:t>
      </w:r>
      <w:r>
        <w:br/>
      </w:r>
      <w:r>
        <w:rPr>
          <w:rFonts w:ascii="Times New Roman"/>
          <w:b w:val="false"/>
          <w:i w:val="false"/>
          <w:color w:val="000000"/>
          <w:sz w:val="28"/>
        </w:rPr>
        <w:t xml:space="preserve">
      Положения настоящей Статьи не будут: </w:t>
      </w:r>
      <w:r>
        <w:br/>
      </w:r>
      <w:r>
        <w:rPr>
          <w:rFonts w:ascii="Times New Roman"/>
          <w:b w:val="false"/>
          <w:i w:val="false"/>
          <w:color w:val="000000"/>
          <w:sz w:val="28"/>
        </w:rPr>
        <w:t xml:space="preserve">
      толковаться как обязывающие компетентные органы любой Стороны предоставлять информацию, которую нельзя получить по законодательству или в ходе обычной административной практики одной из Сторон; </w:t>
      </w:r>
      <w:r>
        <w:br/>
      </w:r>
      <w:r>
        <w:rPr>
          <w:rFonts w:ascii="Times New Roman"/>
          <w:b w:val="false"/>
          <w:i w:val="false"/>
          <w:color w:val="000000"/>
          <w:sz w:val="28"/>
        </w:rPr>
        <w:t xml:space="preserve">
      основанием для предоставление информации, которая раскрыла бы какую-либо торговую, предпринимательскую, промышленную, коммерческую или профессиональную тайну, или иную информацию, раскрытие которой противоречило бы государственным интересам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признают несовместимой с целями настоящего Соглашения недобросовестную деловую практику и обязуются не допускать в частности, но не исключительно следующие ее методы: </w:t>
      </w:r>
      <w:r>
        <w:br/>
      </w:r>
      <w:r>
        <w:rPr>
          <w:rFonts w:ascii="Times New Roman"/>
          <w:b w:val="false"/>
          <w:i w:val="false"/>
          <w:color w:val="000000"/>
          <w:sz w:val="28"/>
        </w:rPr>
        <w:t xml:space="preserve">
      договоры между предприятиями, решения, принятые объединением предприятий, и общие методы деловой практики, имеющие своей целью помешать или ограничить конкуренцию или нарушить условия для нее на территориях государств Сторон; </w:t>
      </w:r>
      <w:r>
        <w:br/>
      </w:r>
      <w:r>
        <w:rPr>
          <w:rFonts w:ascii="Times New Roman"/>
          <w:b w:val="false"/>
          <w:i w:val="false"/>
          <w:color w:val="000000"/>
          <w:sz w:val="28"/>
        </w:rPr>
        <w:t xml:space="preserve">
      действия, с помощью которых одно или несколько предприятий использует свое доминирующее положение, ограничивая конкуренцию на всей или на значительной части территории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осуществлении мер тарифного и нетарифного регулирования двусторонних экономических отношений, для обмена статистической информацией, проведения таможенных процедур Стороны будут использовать единую девятизначную Товарную номенклатуру внешнеэкономической деятельности (ТН ВЭД), основанную на гармонизированной системе описания и кодирования товаров и Комбинированной тарифно-статистической номенклатуре Европейского экономического сообщества. При этом для собственных нужд Стороны при необходимости осуществляют развитие Товарной номенклатуры за пределами девяти знаков. </w:t>
      </w:r>
      <w:r>
        <w:br/>
      </w:r>
      <w:r>
        <w:rPr>
          <w:rFonts w:ascii="Times New Roman"/>
          <w:b w:val="false"/>
          <w:i w:val="false"/>
          <w:color w:val="000000"/>
          <w:sz w:val="28"/>
        </w:rPr>
        <w:t xml:space="preserve">
      Введение эталонного экземпляра Товарной номенклатуры осуществляется на взаимосогласованной основе через имеющиеся представительства в соответствующих международных организациях.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согласны в том,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разделения труда и кооперирования. </w:t>
      </w:r>
      <w:r>
        <w:br/>
      </w:r>
      <w:r>
        <w:rPr>
          <w:rFonts w:ascii="Times New Roman"/>
          <w:b w:val="false"/>
          <w:i w:val="false"/>
          <w:color w:val="000000"/>
          <w:sz w:val="28"/>
        </w:rPr>
        <w:t xml:space="preserve">
      В этой связи каждая Сторона обеспечит беспрепятственный транзит через ее территорию товаров, происходящих с таможенной территории государства другой Стороны, и/или третьих стран и предназначенных для таможенной территории государства другой Стороны и/или любой третьей страны, и будет предоставлять экспортерам, импортерам или перевозчикам все имеющиеся и необходимые для обеспечения транзита средства и услуги на условиях не худших, чем те, на которых те же средства и услуги предоставляются соответственным экспортерам, импортерам или экспортерам, импортерам или перевозчикам любого третьего государства. </w:t>
      </w:r>
      <w:r>
        <w:br/>
      </w:r>
      <w:r>
        <w:rPr>
          <w:rFonts w:ascii="Times New Roman"/>
          <w:b w:val="false"/>
          <w:i w:val="false"/>
          <w:color w:val="000000"/>
          <w:sz w:val="28"/>
        </w:rPr>
        <w:t xml:space="preserve">
      Порядок и условия прохождения грузов по территории государств Сторон регулируются в соответствии с международными Правилами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препятствует праву любой из Сторон принимать общепринятые в международной практике меры, которые она считает необходимыми для защиты своих жизненных интересов, или которые безусловно необходимы для выполнения международных договоров, участником которых она является или намеревается стать, если эти меры касаются: </w:t>
      </w:r>
      <w:r>
        <w:br/>
      </w:r>
      <w:r>
        <w:rPr>
          <w:rFonts w:ascii="Times New Roman"/>
          <w:b w:val="false"/>
          <w:i w:val="false"/>
          <w:color w:val="000000"/>
          <w:sz w:val="28"/>
        </w:rPr>
        <w:t xml:space="preserve">
      интересов национальной обороны; </w:t>
      </w:r>
      <w:r>
        <w:br/>
      </w:r>
      <w:r>
        <w:rPr>
          <w:rFonts w:ascii="Times New Roman"/>
          <w:b w:val="false"/>
          <w:i w:val="false"/>
          <w:color w:val="000000"/>
          <w:sz w:val="28"/>
        </w:rPr>
        <w:t xml:space="preserve">
      торговли оружием, боеприпасами и военной техникой; </w:t>
      </w:r>
      <w:r>
        <w:br/>
      </w:r>
      <w:r>
        <w:rPr>
          <w:rFonts w:ascii="Times New Roman"/>
          <w:b w:val="false"/>
          <w:i w:val="false"/>
          <w:color w:val="000000"/>
          <w:sz w:val="28"/>
        </w:rPr>
        <w:t xml:space="preserve">
      исследовании для производств, связанных с нуждами обороны; </w:t>
      </w:r>
      <w:r>
        <w:br/>
      </w:r>
      <w:r>
        <w:rPr>
          <w:rFonts w:ascii="Times New Roman"/>
          <w:b w:val="false"/>
          <w:i w:val="false"/>
          <w:color w:val="000000"/>
          <w:sz w:val="28"/>
        </w:rPr>
        <w:t xml:space="preserve">
      поставок материалов и оборудования, используемых в ядерной </w:t>
      </w:r>
      <w:r>
        <w:br/>
      </w:r>
      <w:r>
        <w:rPr>
          <w:rFonts w:ascii="Times New Roman"/>
          <w:b w:val="false"/>
          <w:i w:val="false"/>
          <w:color w:val="000000"/>
          <w:sz w:val="28"/>
        </w:rPr>
        <w:t xml:space="preserve">
      промышленности; </w:t>
      </w:r>
      <w:r>
        <w:br/>
      </w:r>
      <w:r>
        <w:rPr>
          <w:rFonts w:ascii="Times New Roman"/>
          <w:b w:val="false"/>
          <w:i w:val="false"/>
          <w:color w:val="000000"/>
          <w:sz w:val="28"/>
        </w:rPr>
        <w:t xml:space="preserve">
      защиты общественной морали и общественного порядка; </w:t>
      </w:r>
      <w:r>
        <w:br/>
      </w:r>
      <w:r>
        <w:rPr>
          <w:rFonts w:ascii="Times New Roman"/>
          <w:b w:val="false"/>
          <w:i w:val="false"/>
          <w:color w:val="000000"/>
          <w:sz w:val="28"/>
        </w:rPr>
        <w:t xml:space="preserve">
      защиты промышленной или интеллектуальной собственности; </w:t>
      </w:r>
      <w:r>
        <w:br/>
      </w:r>
      <w:r>
        <w:rPr>
          <w:rFonts w:ascii="Times New Roman"/>
          <w:b w:val="false"/>
          <w:i w:val="false"/>
          <w:color w:val="000000"/>
          <w:sz w:val="28"/>
        </w:rPr>
        <w:t xml:space="preserve">
      золота, серебра или иных драгоценных металлов и камней; </w:t>
      </w:r>
      <w:r>
        <w:br/>
      </w:r>
      <w:r>
        <w:rPr>
          <w:rFonts w:ascii="Times New Roman"/>
          <w:b w:val="false"/>
          <w:i w:val="false"/>
          <w:color w:val="000000"/>
          <w:sz w:val="28"/>
        </w:rPr>
        <w:t xml:space="preserve">
      защиты здоровья людей и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проведения согласованной политики экспортного контроля в отношении третьих стран Стороны будут проводить регулярные консультации и принимать взаимосогласованные меры для создания эффективной системы экспортного контроля.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заменяют положения двусторонних соглашений, заключенных ранее между Сторонами, в той мере, в какой последние либо несовместимы с первыми, либо идентичны 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Споры между Сторонами относительно толкования или применения положений настоящего Соглашения будут разрешаться путем переговоров. </w:t>
      </w:r>
      <w:r>
        <w:br/>
      </w:r>
      <w:r>
        <w:rPr>
          <w:rFonts w:ascii="Times New Roman"/>
          <w:b w:val="false"/>
          <w:i w:val="false"/>
          <w:color w:val="000000"/>
          <w:sz w:val="28"/>
        </w:rPr>
        <w:t xml:space="preserve">
      Стороны будут стремиться избегать конфликтных ситуаций по взаимной торговле. </w:t>
      </w:r>
      <w:r>
        <w:br/>
      </w:r>
      <w:r>
        <w:rPr>
          <w:rFonts w:ascii="Times New Roman"/>
          <w:b w:val="false"/>
          <w:i w:val="false"/>
          <w:color w:val="000000"/>
          <w:sz w:val="28"/>
        </w:rPr>
        <w:t xml:space="preserve">
      Каждая Сторона обеспечит, чтобы на ее территории имелись эффективные средства по признанию и приведению в исполнение арбитражных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необходимости в настоящее Соглашение могут быть внесены изменения или дополнения по согласованию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даты обмена уведомлениями о выполнении Сторонами необходимых для этого внутригосударственных процедур и будет оставаться в силе до истечения шести месяцев с даты, когда одна из Сторон направит письменное уведомление другой Стороне о намерении прекратить его действие. </w:t>
      </w:r>
    </w:p>
    <w:bookmarkEnd w:id="4"/>
    <w:bookmarkStart w:name="z3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Положения настоящего Соглашения после прекращения его действия будут </w:t>
      </w:r>
    </w:p>
    <w:p>
      <w:pPr>
        <w:spacing w:after="0"/>
        <w:ind w:left="0"/>
        <w:jc w:val="both"/>
      </w:pPr>
      <w:r>
        <w:rPr>
          <w:rFonts w:ascii="Times New Roman"/>
          <w:b w:val="false"/>
          <w:i w:val="false"/>
          <w:color w:val="000000"/>
          <w:sz w:val="28"/>
        </w:rPr>
        <w:t>применяться к контрактам между предприятиями и организациями обеих государств,</w:t>
      </w:r>
    </w:p>
    <w:p>
      <w:pPr>
        <w:spacing w:after="0"/>
        <w:ind w:left="0"/>
        <w:jc w:val="both"/>
      </w:pPr>
      <w:r>
        <w:rPr>
          <w:rFonts w:ascii="Times New Roman"/>
          <w:b w:val="false"/>
          <w:i w:val="false"/>
          <w:color w:val="000000"/>
          <w:sz w:val="28"/>
        </w:rPr>
        <w:t>заключенным, но не исполненным в период его действия, но не более пяти лет.</w:t>
      </w:r>
    </w:p>
    <w:p>
      <w:pPr>
        <w:spacing w:after="0"/>
        <w:ind w:left="0"/>
        <w:jc w:val="both"/>
      </w:pPr>
      <w:r>
        <w:rPr>
          <w:rFonts w:ascii="Times New Roman"/>
          <w:b w:val="false"/>
          <w:i w:val="false"/>
          <w:color w:val="000000"/>
          <w:sz w:val="28"/>
        </w:rPr>
        <w:t>     Совершено в г. Алматы 11 ноября 1997 года в двух подлинных экземплярах,</w:t>
      </w:r>
    </w:p>
    <w:p>
      <w:pPr>
        <w:spacing w:after="0"/>
        <w:ind w:left="0"/>
        <w:jc w:val="both"/>
      </w:pPr>
      <w:r>
        <w:rPr>
          <w:rFonts w:ascii="Times New Roman"/>
          <w:b w:val="false"/>
          <w:i w:val="false"/>
          <w:color w:val="000000"/>
          <w:sz w:val="28"/>
        </w:rPr>
        <w:t xml:space="preserve">каждый на казахском, грузинском и русском языках, причем все тексты имеют </w:t>
      </w:r>
    </w:p>
    <w:p>
      <w:pPr>
        <w:spacing w:after="0"/>
        <w:ind w:left="0"/>
        <w:jc w:val="both"/>
      </w:pPr>
      <w:r>
        <w:rPr>
          <w:rFonts w:ascii="Times New Roman"/>
          <w:b w:val="false"/>
          <w:i w:val="false"/>
          <w:color w:val="000000"/>
          <w:sz w:val="28"/>
        </w:rPr>
        <w:t>одинаковую силу.</w:t>
      </w:r>
    </w:p>
    <w:p>
      <w:pPr>
        <w:spacing w:after="0"/>
        <w:ind w:left="0"/>
        <w:jc w:val="both"/>
      </w:pPr>
      <w:r>
        <w:rPr>
          <w:rFonts w:ascii="Times New Roman"/>
          <w:b w:val="false"/>
          <w:i w:val="false"/>
          <w:color w:val="000000"/>
          <w:sz w:val="28"/>
        </w:rPr>
        <w:t xml:space="preserve">     Для целей толкования положений настоящего Соглашения используется </w:t>
      </w:r>
    </w:p>
    <w:p>
      <w:pPr>
        <w:spacing w:after="0"/>
        <w:ind w:left="0"/>
        <w:jc w:val="both"/>
      </w:pPr>
      <w:r>
        <w:rPr>
          <w:rFonts w:ascii="Times New Roman"/>
          <w:b w:val="false"/>
          <w:i w:val="false"/>
          <w:color w:val="000000"/>
          <w:sz w:val="28"/>
        </w:rPr>
        <w:t>текст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xml:space="preserve">     Республики Казахстан                                  Грузии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(Корректор:  И.Склярова</w:t>
      </w:r>
    </w:p>
    <w:p>
      <w:pPr>
        <w:spacing w:after="0"/>
        <w:ind w:left="0"/>
        <w:jc w:val="both"/>
      </w:pPr>
      <w:r>
        <w:rPr>
          <w:rFonts w:ascii="Times New Roman"/>
          <w:b w:val="false"/>
          <w:i w:val="false"/>
          <w:color w:val="000000"/>
          <w:sz w:val="28"/>
        </w:rPr>
        <w:t xml:space="preserve"> Специалист: Э.Жакупова)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