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07994" w14:textId="3b07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Республики законодательства по возмещению вреда, причиненного здоровью</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9 июля 1999 года N 9.</w:t>
      </w:r>
    </w:p>
    <w:p>
      <w:pPr>
        <w:spacing w:after="0"/>
        <w:ind w:left="0"/>
        <w:jc w:val="both"/>
      </w:pPr>
      <w:bookmarkStart w:name="z0" w:id="0"/>
      <w:r>
        <w:rPr>
          <w:rFonts w:ascii="Times New Roman"/>
          <w:b w:val="false"/>
          <w:i w:val="false"/>
          <w:color w:val="ff0000"/>
          <w:sz w:val="28"/>
        </w:rPr>
        <w:t xml:space="preserve">
      Сноска. В наименование и преамбулу внесены изменения - Нормативным постановлением Верховного Суда РК от 18 июня 2004 г. </w:t>
      </w:r>
      <w:r>
        <w:rPr>
          <w:rFonts w:ascii="Times New Roman"/>
          <w:b w:val="false"/>
          <w:i w:val="false"/>
          <w:color w:val="ff0000"/>
          <w:sz w:val="28"/>
        </w:rPr>
        <w:t xml:space="preserve">N 12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В целях единообразного применения законодательства о возмещении вреда, причиненного жизни и здоровью при исполнении договорных и иных обязательств, пленарное заседание Верховного Суда Республики Казахстан </w:t>
      </w:r>
    </w:p>
    <w:p>
      <w:pPr>
        <w:spacing w:after="0"/>
        <w:ind w:left="0"/>
        <w:jc w:val="both"/>
      </w:pPr>
      <w:r>
        <w:rPr>
          <w:rFonts w:ascii="Times New Roman"/>
          <w:b w:val="false"/>
          <w:i w:val="false"/>
          <w:color w:val="000000"/>
          <w:sz w:val="28"/>
        </w:rPr>
        <w:t xml:space="preserve">
      постановляет: </w:t>
      </w:r>
    </w:p>
    <w:bookmarkStart w:name="z2" w:id="1"/>
    <w:p>
      <w:pPr>
        <w:spacing w:after="0"/>
        <w:ind w:left="0"/>
        <w:jc w:val="both"/>
      </w:pPr>
      <w:r>
        <w:rPr>
          <w:rFonts w:ascii="Times New Roman"/>
          <w:b w:val="false"/>
          <w:i w:val="false"/>
          <w:color w:val="000000"/>
          <w:sz w:val="28"/>
        </w:rPr>
        <w:t xml:space="preserve">
      1. Споры, связанные с возмещением вреда, причиненного жизни и здоровью гражданина при исполнении договорных и иных обязательств, разрешаются в порядке гражданского судопроизводства в соответствии с нормами, предусмотренными </w:t>
      </w:r>
      <w:r>
        <w:rPr>
          <w:rFonts w:ascii="Times New Roman"/>
          <w:b w:val="false"/>
          <w:i w:val="false"/>
          <w:color w:val="000000"/>
          <w:sz w:val="28"/>
        </w:rPr>
        <w:t>главой 47</w:t>
      </w:r>
      <w:r>
        <w:rPr>
          <w:rFonts w:ascii="Times New Roman"/>
          <w:b w:val="false"/>
          <w:i w:val="false"/>
          <w:color w:val="000000"/>
          <w:sz w:val="28"/>
        </w:rPr>
        <w:t xml:space="preserve"> Гражданского кодекса Республики Казахстан (далее – ГК), если законодательными актами или договором не предусмотрена повышенная ответственность лица, причинившего вред.</w:t>
      </w:r>
    </w:p>
    <w:bookmarkEnd w:id="1"/>
    <w:bookmarkStart w:name="z3" w:id="2"/>
    <w:p>
      <w:pPr>
        <w:spacing w:after="0"/>
        <w:ind w:left="0"/>
        <w:jc w:val="both"/>
      </w:pPr>
      <w:r>
        <w:rPr>
          <w:rFonts w:ascii="Times New Roman"/>
          <w:b w:val="false"/>
          <w:i w:val="false"/>
          <w:color w:val="000000"/>
          <w:sz w:val="28"/>
        </w:rPr>
        <w:t>
      Под договорными обязательствами следует понимать обязательства, возникающие из договора. К таким договорам можно отнести трудовой договор (контракт), договор поручения и др.</w:t>
      </w:r>
    </w:p>
    <w:bookmarkEnd w:id="2"/>
    <w:bookmarkStart w:name="z4" w:id="3"/>
    <w:p>
      <w:pPr>
        <w:spacing w:after="0"/>
        <w:ind w:left="0"/>
        <w:jc w:val="both"/>
      </w:pPr>
      <w:r>
        <w:rPr>
          <w:rFonts w:ascii="Times New Roman"/>
          <w:b w:val="false"/>
          <w:i w:val="false"/>
          <w:color w:val="000000"/>
          <w:sz w:val="28"/>
        </w:rPr>
        <w:t>
      Под иными следует понимать обязательства по возмещению вреда, причиненного лицом, не находящимся в договорных отношениях с потерпевшим, например, лицом, деятельность которого создает повышенную опасность для окружающих (источник повышенной опасности) и пр.</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нормативного постановления Верховного суда РК от 30.12.2011 </w:t>
      </w:r>
      <w:r>
        <w:rPr>
          <w:rFonts w:ascii="Times New Roman"/>
          <w:b w:val="false"/>
          <w:i w:val="false"/>
          <w:color w:val="000000"/>
          <w:sz w:val="28"/>
        </w:rPr>
        <w:t>№ 5</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Иск о возмещении вреда, причиненного жизни и здоровью потерпевшего при исполнении договорных и иных обязательств, по форме и содержанию должен соответствовать требованиям </w:t>
      </w:r>
      <w:r>
        <w:rPr>
          <w:rFonts w:ascii="Times New Roman"/>
          <w:b w:val="false"/>
          <w:i w:val="false"/>
          <w:color w:val="000000"/>
          <w:sz w:val="28"/>
        </w:rPr>
        <w:t>статей 148</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Гражданского процессуального кодекса Республики Казахстан (далее - ГПК).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иску, в зависимости от характера исковых требований, должны быть приобщены доказательства, свидетельствующие о причинении вреда потерпевшему, в частности: решение администрации организации (приказ, распоряжение) о возмещении ущерба, причиненного трудовым увечьем потерпевшему работнику; акт о несчастном случае или ином повреждении здоровья работников, связанных с трудовой деятельностью; акт специального расследования несчастного случая; заключение медико-социальной экспертной комиссии (МСЭК) об установлении степени утраты профессиональной трудоспособности (в процентах) работником, получившим увечье или иное повреждение здоровья, связанные с исполнением трудовых обязанностей; заключение судебно-медицинской экспертной комиссии в других случаях повреждения здоровья; заключение о нуждаемости потерпевшего в постороннем уходе и других видах дополнительных расходов; сведения о размере среднего месячного заработка (дохода), исчисленного согласно </w:t>
      </w:r>
      <w:r>
        <w:rPr>
          <w:rFonts w:ascii="Times New Roman"/>
          <w:b w:val="false"/>
          <w:i w:val="false"/>
          <w:color w:val="000000"/>
          <w:sz w:val="28"/>
        </w:rPr>
        <w:t>статье 938</w:t>
      </w:r>
      <w:r>
        <w:rPr>
          <w:rFonts w:ascii="Times New Roman"/>
          <w:b w:val="false"/>
          <w:i w:val="false"/>
          <w:color w:val="000000"/>
          <w:sz w:val="28"/>
        </w:rPr>
        <w:t xml:space="preserve"> ГК, документы, подтверждающие совершение стороной (сторонами) действий, направленных на примирение, если такие действия совершались, а также другие необходимые документы. Помимо требований, указанных в подпунктах с 1) по 8) части второй </w:t>
      </w:r>
      <w:r>
        <w:rPr>
          <w:rFonts w:ascii="Times New Roman"/>
          <w:b w:val="false"/>
          <w:i w:val="false"/>
          <w:color w:val="000000"/>
          <w:sz w:val="28"/>
        </w:rPr>
        <w:t>статьи 148</w:t>
      </w:r>
      <w:r>
        <w:rPr>
          <w:rFonts w:ascii="Times New Roman"/>
          <w:b w:val="false"/>
          <w:i w:val="false"/>
          <w:color w:val="000000"/>
          <w:sz w:val="28"/>
        </w:rPr>
        <w:t xml:space="preserve"> ГПК, в иске, предъявляемом и подписанном представителем, должна содержаться ссылка на норму закона, на которой основываются требования.</w:t>
      </w:r>
    </w:p>
    <w:bookmarkStart w:name="z28" w:id="4"/>
    <w:p>
      <w:pPr>
        <w:spacing w:after="0"/>
        <w:ind w:left="0"/>
        <w:jc w:val="both"/>
      </w:pPr>
      <w:r>
        <w:rPr>
          <w:rFonts w:ascii="Times New Roman"/>
          <w:b w:val="false"/>
          <w:i w:val="false"/>
          <w:color w:val="000000"/>
          <w:sz w:val="28"/>
        </w:rPr>
        <w:t xml:space="preserve">
      В случае невозможности предоставления стороной необходимых доказательств для правильного рассмотрения иска судья по мотивированному ходатайству, в соответствии с частью четвертой </w:t>
      </w:r>
      <w:r>
        <w:rPr>
          <w:rFonts w:ascii="Times New Roman"/>
          <w:b w:val="false"/>
          <w:i w:val="false"/>
          <w:color w:val="000000"/>
          <w:sz w:val="28"/>
        </w:rPr>
        <w:t>статьи 15</w:t>
      </w:r>
      <w:r>
        <w:rPr>
          <w:rFonts w:ascii="Times New Roman"/>
          <w:b w:val="false"/>
          <w:i w:val="false"/>
          <w:color w:val="000000"/>
          <w:sz w:val="28"/>
        </w:rPr>
        <w:t xml:space="preserve"> ГПК обязан оказать ей содействие в получении необходимых материалов путем истребования от организаций или заинтересованных лиц таких доказательств.</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нормативного постановления Верховного Суда РК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нормативным постановлением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3. Акт о несчастном случае или ином повреждении здоровья работника на производстве по установленной форме подписывается руководителями службы охраны труда и подразделения организации, утверждается работодателем и заверяется печатью организации. В случае профессионального заболевания (отравления) соответствующий акт также подписывается представителем государственного органа в сфере санитарно-эпидемиологического благополучия населения.</w:t>
      </w:r>
    </w:p>
    <w:bookmarkEnd w:id="5"/>
    <w:bookmarkStart w:name="z8" w:id="6"/>
    <w:p>
      <w:pPr>
        <w:spacing w:after="0"/>
        <w:ind w:left="0"/>
        <w:jc w:val="both"/>
      </w:pPr>
      <w:r>
        <w:rPr>
          <w:rFonts w:ascii="Times New Roman"/>
          <w:b w:val="false"/>
          <w:i w:val="false"/>
          <w:color w:val="000000"/>
          <w:sz w:val="28"/>
        </w:rPr>
        <w:t>
      Если работодателем является лицо без образования юридического лица, то акт установленной формы заполняется и подписывается работодателем и заверяется нотариально.</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нормативного постановления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4. Право на возмещение вреда, причиненного повреждением здоровья, имеют потерпевшие, полностью или частично утратившие профессиональную трудоспособность, а при отсутствии ее - общей трудоспособности. Если увечье или иное повреждение здоровья причинено несовершеннолетнему, не достигшему четырнадцати лет (малолетнему) и не имеющему заработка, то возмещению подлежат расходы, связанные с повреждением здоровья.</w:t>
      </w:r>
    </w:p>
    <w:bookmarkEnd w:id="7"/>
    <w:bookmarkStart w:name="z10" w:id="8"/>
    <w:p>
      <w:pPr>
        <w:spacing w:after="0"/>
        <w:ind w:left="0"/>
        <w:jc w:val="both"/>
      </w:pPr>
      <w:r>
        <w:rPr>
          <w:rFonts w:ascii="Times New Roman"/>
          <w:b w:val="false"/>
          <w:i w:val="false"/>
          <w:color w:val="000000"/>
          <w:sz w:val="28"/>
        </w:rPr>
        <w:t xml:space="preserve">
      В случае смерти потерпевшего (кормильца) право на возмещение вреда имеют нетрудоспособные лица, состоящие на иждивении умершего или имевшие ко дню его смерти право на получение от него содержания, а также ребенок умершего, родившийся после его смерти, а также другие лица, указанные в пункте 1 </w:t>
      </w:r>
      <w:r>
        <w:rPr>
          <w:rFonts w:ascii="Times New Roman"/>
          <w:b w:val="false"/>
          <w:i w:val="false"/>
          <w:color w:val="000000"/>
          <w:sz w:val="28"/>
        </w:rPr>
        <w:t>статьи 940</w:t>
      </w:r>
      <w:r>
        <w:rPr>
          <w:rFonts w:ascii="Times New Roman"/>
          <w:b w:val="false"/>
          <w:i w:val="false"/>
          <w:color w:val="000000"/>
          <w:sz w:val="28"/>
        </w:rPr>
        <w:t xml:space="preserve"> ГК.</w:t>
      </w:r>
    </w:p>
    <w:bookmarkEnd w:id="8"/>
    <w:bookmarkStart w:name="z11" w:id="9"/>
    <w:p>
      <w:pPr>
        <w:spacing w:after="0"/>
        <w:ind w:left="0"/>
        <w:jc w:val="both"/>
      </w:pPr>
      <w:r>
        <w:rPr>
          <w:rFonts w:ascii="Times New Roman"/>
          <w:b w:val="false"/>
          <w:i w:val="false"/>
          <w:color w:val="000000"/>
          <w:sz w:val="28"/>
        </w:rPr>
        <w:t>
      Вред, причиненный работнику повреждением здоровья в связи с исполнением им трудовых (служебных) обязанностей, аналогичных обязанностей, вытекающих из договорных обязательств, обязанностей воинской службы, возмещается организацией или физическим лицом работодателем только при наличии вины последних.</w:t>
      </w:r>
    </w:p>
    <w:bookmarkEnd w:id="9"/>
    <w:bookmarkStart w:name="z12" w:id="10"/>
    <w:p>
      <w:pPr>
        <w:spacing w:after="0"/>
        <w:ind w:left="0"/>
        <w:jc w:val="both"/>
      </w:pPr>
      <w:r>
        <w:rPr>
          <w:rFonts w:ascii="Times New Roman"/>
          <w:b w:val="false"/>
          <w:i w:val="false"/>
          <w:color w:val="000000"/>
          <w:sz w:val="28"/>
        </w:rPr>
        <w:t>
      Если повреждение здоровья причинено работнику, находящемуся при исполнении договорных обязательств, трудовых (служебных) обязанностей, обязанностей воинской службы источником повышенной опасности, то ответственность за причинение такого вреда несет владелец источника повышенной опасности.</w:t>
      </w:r>
    </w:p>
    <w:bookmarkEnd w:id="10"/>
    <w:bookmarkStart w:name="z13" w:id="11"/>
    <w:p>
      <w:pPr>
        <w:spacing w:after="0"/>
        <w:ind w:left="0"/>
        <w:jc w:val="both"/>
      </w:pPr>
      <w:r>
        <w:rPr>
          <w:rFonts w:ascii="Times New Roman"/>
          <w:b w:val="false"/>
          <w:i w:val="false"/>
          <w:color w:val="000000"/>
          <w:sz w:val="28"/>
        </w:rPr>
        <w:t>
      Однако, если вред жизни и здоровью работника причинен во время следования к месту работы или с работы от воздействия транспортного средства, предоставленного организацией или физическим лицом-работодателем, то последние несут ответственность перед потерпевшим.</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нормативного постановления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Физические и юридические лица, деятельность которых связана с повышенной опасностью для окружающих,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отвечает за причиненный вред в размере, определяемом на основе действующего законодательства. Источником повышенной опасности надлежит признавать любую деятельность, осуществление которой создает повышенную опасность причинителя вреда из-за невозможности полного контроля за ней со стороны человека, а также деятельность по использованию, транспортировке, хранению предметов, веществ и иных объектов производственного, хозяйственного и иного назначения, обладающих такими же свойствами. Также судам следует иметь в виду, что вредоносность и бесконтрольность действий домашних (в том числе служебных и сторожевых собак) и диких животных, находящихся у юридических лиц и граждан, при определенных обстоятельствах могут быть отнесены к источникам повышенной опасности. </w:t>
      </w:r>
    </w:p>
    <w:p>
      <w:pPr>
        <w:spacing w:after="0"/>
        <w:ind w:left="0"/>
        <w:jc w:val="both"/>
      </w:pPr>
      <w:r>
        <w:rPr>
          <w:rFonts w:ascii="Times New Roman"/>
          <w:b w:val="false"/>
          <w:i w:val="false"/>
          <w:color w:val="000000"/>
          <w:sz w:val="28"/>
        </w:rPr>
        <w:t xml:space="preserve">
      6. Ответственность за вред, причиненный действием источника повышенной опасности наступает как при целенаправленном их использовании, так и при самопроизвольном проявлении их вредоносных свойств (например, в случае причинения вреда вследствие самопроизвольного движения автомобиля). </w:t>
      </w:r>
    </w:p>
    <w:p>
      <w:pPr>
        <w:spacing w:after="0"/>
        <w:ind w:left="0"/>
        <w:jc w:val="both"/>
      </w:pPr>
      <w:r>
        <w:rPr>
          <w:rFonts w:ascii="Times New Roman"/>
          <w:b w:val="false"/>
          <w:i w:val="false"/>
          <w:color w:val="000000"/>
          <w:sz w:val="28"/>
        </w:rPr>
        <w:t xml:space="preserve">
      7. Под владельцем источника повышенной опасности следует понимать юридическое лицо или гражданина, осуществляющих эксплуатацию источника повышенной опасности в силу принадлежащего им права собственности, права хозяйственного ведения, права оперативного управления либо по другим основаниям (по договору аренды, по доверенности на управление транспортным средством, в силу распоряжения компетентного органа о передаче источника повышенной опасности и т.д.). </w:t>
      </w:r>
    </w:p>
    <w:p>
      <w:pPr>
        <w:spacing w:after="0"/>
        <w:ind w:left="0"/>
        <w:jc w:val="both"/>
      </w:pPr>
      <w:r>
        <w:rPr>
          <w:rFonts w:ascii="Times New Roman"/>
          <w:b w:val="false"/>
          <w:i w:val="false"/>
          <w:color w:val="000000"/>
          <w:sz w:val="28"/>
        </w:rPr>
        <w:t xml:space="preserve">
      Не признается владельцем источника повышенной опасности и не несет ответственности за вред перед потерпевшим лицо, управляющее источником повышенной опасности в силу трудовых отношений с владельцем этого источника (шофер, машинист, оператор и др.). Если автотранспортные предприятия и др. предприятия передают по договору аренды автомашины своим работникам, т.е. лицам состоящим с предприятием в трудовых отношениях, действующим в интересах предприятия, и транспортное средство фактически не выходит из владения этого предприятия, то ответственность за причиненный вред должно нести предприятие как владелец (собственник) источника повышенной опасности. </w:t>
      </w:r>
    </w:p>
    <w:p>
      <w:pPr>
        <w:spacing w:after="0"/>
        <w:ind w:left="0"/>
        <w:jc w:val="both"/>
      </w:pPr>
      <w:r>
        <w:rPr>
          <w:rFonts w:ascii="Times New Roman"/>
          <w:b w:val="false"/>
          <w:i w:val="false"/>
          <w:color w:val="000000"/>
          <w:sz w:val="28"/>
        </w:rPr>
        <w:t>
      8. В случае причинения вреда здоровью в результате взаимодействия источников повышенной опасности самим их владельцам, суды должны исходить из того, что ответственность за причинение вреда наступает на общих основаниях. При этом, необходимо иметь в виду что:</w:t>
      </w:r>
    </w:p>
    <w:p>
      <w:pPr>
        <w:spacing w:after="0"/>
        <w:ind w:left="0"/>
        <w:jc w:val="both"/>
      </w:pPr>
      <w:r>
        <w:rPr>
          <w:rFonts w:ascii="Times New Roman"/>
          <w:b w:val="false"/>
          <w:i w:val="false"/>
          <w:color w:val="000000"/>
          <w:sz w:val="28"/>
        </w:rPr>
        <w:t xml:space="preserve">
      вред, причиненный одному из владельцев по вине другого, возмещается виновным; </w:t>
      </w:r>
    </w:p>
    <w:p>
      <w:pPr>
        <w:spacing w:after="0"/>
        <w:ind w:left="0"/>
        <w:jc w:val="both"/>
      </w:pPr>
      <w:r>
        <w:rPr>
          <w:rFonts w:ascii="Times New Roman"/>
          <w:b w:val="false"/>
          <w:i w:val="false"/>
          <w:color w:val="000000"/>
          <w:sz w:val="28"/>
        </w:rPr>
        <w:t xml:space="preserve">
      при наличии вины лишь владельца, которому причинен вред, он ему не возмещается; </w:t>
      </w:r>
    </w:p>
    <w:p>
      <w:pPr>
        <w:spacing w:after="0"/>
        <w:ind w:left="0"/>
        <w:jc w:val="both"/>
      </w:pPr>
      <w:r>
        <w:rPr>
          <w:rFonts w:ascii="Times New Roman"/>
          <w:b w:val="false"/>
          <w:i w:val="false"/>
          <w:color w:val="000000"/>
          <w:sz w:val="28"/>
        </w:rPr>
        <w:t xml:space="preserve">
      при наличии вины обоих владельцев размер возмещения определяется соразмерно степени вины каждого; </w:t>
      </w:r>
    </w:p>
    <w:p>
      <w:pPr>
        <w:spacing w:after="0"/>
        <w:ind w:left="0"/>
        <w:jc w:val="both"/>
      </w:pPr>
      <w:r>
        <w:rPr>
          <w:rFonts w:ascii="Times New Roman"/>
          <w:b w:val="false"/>
          <w:i w:val="false"/>
          <w:color w:val="000000"/>
          <w:sz w:val="28"/>
        </w:rPr>
        <w:t xml:space="preserve">
      при отсуствии вины владельцев источников повышенной опасности во взаимном причинении вреда (независимо от его размера) ни один из них не имеет права на возмещение. При причинении вреда жизни и здоровью третьим лицам от взаимодействия источников повышенной опасности, владельцы источников повышенной опасности несут солидарную ответственность.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нормативными постановлениями Верховного Суда РК от 18.06.2004 </w:t>
      </w:r>
      <w:r>
        <w:rPr>
          <w:rFonts w:ascii="Times New Roman"/>
          <w:b w:val="false"/>
          <w:i w:val="false"/>
          <w:color w:val="000000"/>
          <w:sz w:val="28"/>
        </w:rPr>
        <w:t>N 12</w:t>
      </w:r>
      <w:r>
        <w:rPr>
          <w:rFonts w:ascii="Times New Roman"/>
          <w:b w:val="false"/>
          <w:i w:val="false"/>
          <w:color w:val="ff0000"/>
          <w:sz w:val="28"/>
        </w:rPr>
        <w:t xml:space="preserve">;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Владелец источника повышенной опасности не отвечает за вред, если докажет, что он вышел из обладания владельца не по его вине, а в результате противоправных действий других лиц. В таких случаях ответственность лиц, фактически владевших источником повышенной опасности, определяется на общих основаниях. </w:t>
      </w:r>
    </w:p>
    <w:p>
      <w:pPr>
        <w:spacing w:after="0"/>
        <w:ind w:left="0"/>
        <w:jc w:val="both"/>
      </w:pPr>
      <w:r>
        <w:rPr>
          <w:rFonts w:ascii="Times New Roman"/>
          <w:b w:val="false"/>
          <w:i w:val="false"/>
          <w:color w:val="000000"/>
          <w:sz w:val="28"/>
        </w:rPr>
        <w:t xml:space="preserve">
      В случае причинения вреда источником повышенной опасности, выбывшим из владения его владельца в результате не только противоправных действий других лиц, но и при наличии вины владельца (например, владельцем не была обеспечена надлежащая охрана источника повышенной опасности), ответственность за вред может быть возложена как на лицо, эксплуатирующее непосредственно источник повышенной опасности, так и на его владельца. При таких обстоятельствах ответственность возлагается в долевом порядке. </w:t>
      </w:r>
    </w:p>
    <w:p>
      <w:pPr>
        <w:spacing w:after="0"/>
        <w:ind w:left="0"/>
        <w:jc w:val="both"/>
      </w:pPr>
      <w:r>
        <w:rPr>
          <w:rFonts w:ascii="Times New Roman"/>
          <w:b w:val="false"/>
          <w:i w:val="false"/>
          <w:color w:val="000000"/>
          <w:sz w:val="28"/>
        </w:rPr>
        <w:t xml:space="preserve">
      10. При причинении потерпевшему увечья или иного повреждения здоровья возмещению подлежат утраченный им заработок (доход), который он имел бы, либо определенно мог бы иметь, а также расходы, вызванные повреждением здоровья (на лечение, приобретение лекарств, дополнительное питание, посторонний уход, протезирование, санаторно-курортное лечение и др.), если заключением медико-социальной экспертной комиссии признано, что потерпевший нуждается в этих видах помощи и ухода, и не получает их бесплатно. </w:t>
      </w:r>
    </w:p>
    <w:p>
      <w:pPr>
        <w:spacing w:after="0"/>
        <w:ind w:left="0"/>
        <w:jc w:val="both"/>
      </w:pPr>
      <w:r>
        <w:rPr>
          <w:rFonts w:ascii="Times New Roman"/>
          <w:b w:val="false"/>
          <w:i w:val="false"/>
          <w:color w:val="000000"/>
          <w:sz w:val="28"/>
        </w:rPr>
        <w:t xml:space="preserve">
      При этом суды должны учесть, что при определении утраченного заработка (дохода) пособие по инвалидности, назначенное потерпевшему в связи с увечьем или иным повреждением здоровья, другие виды пособий, назначенные как до, так и после причинения вреда здоровью, а также пенсионные выплаты в счет возмещения не засчитываются. Также не подлежит зачету и заработок, получаемым потерпевшим после повреждения здоровья.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10 внесены изменения - Нормативным постановлением Верховного Суда РК от 18 июня 2004 г. </w:t>
      </w:r>
      <w:r>
        <w:rPr>
          <w:rFonts w:ascii="Times New Roman"/>
          <w:b w:val="false"/>
          <w:i w:val="false"/>
          <w:color w:val="000000"/>
          <w:sz w:val="28"/>
        </w:rPr>
        <w:t xml:space="preserve">N 12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11. (Пункт 11 исключен - Нормативным постановлением Верховного Суда РК от 18 июня 2004 г. </w:t>
      </w:r>
      <w:r>
        <w:rPr>
          <w:rFonts w:ascii="Times New Roman"/>
          <w:b w:val="false"/>
          <w:i w:val="false"/>
          <w:color w:val="000000"/>
          <w:sz w:val="28"/>
        </w:rPr>
        <w:t xml:space="preserve">N 12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Судам следует иметь в виду, что к расходам на погребение, подлежащим возмещению, относятся лишь необходимые расходы, непосредственно связанные с погребением (затраты на изготовление гроба, приобретение одежды для умершего, венков, рытье могилы, доставку покойного к месту захоронения и т.п.). Подлежат также возмещению расходы на установку памятников и оград, исходя из фактической стоимости их изготовления, но не выше предельной стоимости стандартных памятников и оград, установленной в данной местности. </w:t>
      </w:r>
    </w:p>
    <w:p>
      <w:pPr>
        <w:spacing w:after="0"/>
        <w:ind w:left="0"/>
        <w:jc w:val="both"/>
      </w:pPr>
      <w:r>
        <w:rPr>
          <w:rFonts w:ascii="Times New Roman"/>
          <w:b w:val="false"/>
          <w:i w:val="false"/>
          <w:color w:val="000000"/>
          <w:sz w:val="28"/>
        </w:rPr>
        <w:t>
      При возмещении расходов, связанных с проведением поминального обеда, не подлежат возмещению расходы на приобретение спиртных напитков.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 внесены изменения - Нормативным постановлением Верховного Суда РК от 18 июня 2004 г. </w:t>
      </w:r>
      <w:r>
        <w:rPr>
          <w:rFonts w:ascii="Times New Roman"/>
          <w:b w:val="false"/>
          <w:i w:val="false"/>
          <w:color w:val="000000"/>
          <w:sz w:val="28"/>
        </w:rPr>
        <w:t xml:space="preserve">N 12 </w:t>
      </w:r>
      <w:r>
        <w:rPr>
          <w:rFonts w:ascii="Times New Roman"/>
          <w:b w:val="false"/>
          <w:i w:val="false"/>
          <w:color w:val="ff0000"/>
          <w:sz w:val="28"/>
        </w:rPr>
        <w:t xml:space="preserve">. </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13. Если увечье или иное повреждение здоровья вызвало частичную утрату трудоспособности, недостаточную для установления группы инвалидности, возмещение ущерба должно производиться в процентах к среднемесячной заработной плате, соответствующей степени утраты им профессиональной трудоспособности.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нормативным постановлением Верховного суда РК от 30.12.2011 </w:t>
      </w:r>
      <w:r>
        <w:rPr>
          <w:rFonts w:ascii="Times New Roman"/>
          <w:b w:val="false"/>
          <w:i w:val="false"/>
          <w:color w:val="000000"/>
          <w:sz w:val="28"/>
        </w:rPr>
        <w:t>№ 5</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14. Возмещение вреда, причиненного осужденному, отбывающему наказание в местах лишения свободы, при выполнении им работ по поручению администрации исправительного учреждения, осуществляется на общих основаниях.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нормативным постановлением Верховного суда РК от 30.12.2011 </w:t>
      </w:r>
      <w:r>
        <w:rPr>
          <w:rFonts w:ascii="Times New Roman"/>
          <w:b w:val="false"/>
          <w:i w:val="false"/>
          <w:color w:val="000000"/>
          <w:sz w:val="28"/>
        </w:rPr>
        <w:t>№ 5</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15. При удовлетворении иска суд в решении должен указать, в чем конкретно выразилась вина организации, физического лица-работодателя в причинении вреда здоровью потерпевшего или гибели кормильца. При неудовлетворении иска следует обосновать отсуствие вины организации или физического лица-работодателя в причинении вреда здоровью. </w:t>
      </w:r>
    </w:p>
    <w:bookmarkEnd w:id="14"/>
    <w:bookmarkStart w:name="z17" w:id="15"/>
    <w:p>
      <w:pPr>
        <w:spacing w:after="0"/>
        <w:ind w:left="0"/>
        <w:jc w:val="both"/>
      </w:pPr>
      <w:r>
        <w:rPr>
          <w:rFonts w:ascii="Times New Roman"/>
          <w:b w:val="false"/>
          <w:i w:val="false"/>
          <w:color w:val="000000"/>
          <w:sz w:val="28"/>
        </w:rPr>
        <w:t xml:space="preserve">
      16. Денежные суммы в возмещение вреда должны присуждаться потерпевшему со дня, когда он вследствие повреждения здоровья утратил заработок (доход), а иждивенцам умершего - со дня его смерти, но, не ранее дня приобретения им права на получение денежных сумм в возмещение вреда на срок, указанный в заключении экспертной комиссии, или пожизненно. При этом судам следует иметь в виду, что в соответствии с положениями подпункта 3) </w:t>
      </w:r>
      <w:r>
        <w:rPr>
          <w:rFonts w:ascii="Times New Roman"/>
          <w:b w:val="false"/>
          <w:i w:val="false"/>
          <w:color w:val="000000"/>
          <w:sz w:val="28"/>
        </w:rPr>
        <w:t xml:space="preserve">статьи 187 </w:t>
      </w:r>
      <w:r>
        <w:rPr>
          <w:rFonts w:ascii="Times New Roman"/>
          <w:b w:val="false"/>
          <w:i w:val="false"/>
          <w:color w:val="000000"/>
          <w:sz w:val="28"/>
        </w:rPr>
        <w:t>ГК требования, предъявленные по истечении трех лет с момента возникновения права на возмещение такого рода, удовлетворяются не более чем за три года, предшествующие предъявлению иска. В решении суда должен быть приведен точный расчет присужденных сумм, указан срок их выплаты.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нормативными постановлениями Верховного Суда РК от 18.06.2004 </w:t>
      </w:r>
      <w:r>
        <w:rPr>
          <w:rFonts w:ascii="Times New Roman"/>
          <w:b w:val="false"/>
          <w:i w:val="false"/>
          <w:color w:val="000000"/>
          <w:sz w:val="28"/>
        </w:rPr>
        <w:t>N 12</w:t>
      </w:r>
      <w:r>
        <w:rPr>
          <w:rFonts w:ascii="Times New Roman"/>
          <w:b w:val="false"/>
          <w:i w:val="false"/>
          <w:color w:val="ff0000"/>
          <w:sz w:val="28"/>
        </w:rPr>
        <w:t xml:space="preserve">;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17. Пересмотр размеров назначенных денежных сумм по возмещению вреда, причиненного жизни и здоровью работника при исполнении трудовых обязанностей, обязанностей воинской службы, производится в случаях: изменения состава членов семьи умершего, изменения степени утраты профессиональной трудоспособности потерпевшего, а также при повышении стоимости жизни. Несовершеннолетний потерпевший, получающий возмещение вреда здоровью, вправе обратиться с иском об увеличении его размера в случае начала трудовой деятельности. </w:t>
      </w:r>
    </w:p>
    <w:bookmarkEnd w:id="16"/>
    <w:bookmarkStart w:name="z19" w:id="17"/>
    <w:p>
      <w:pPr>
        <w:spacing w:after="0"/>
        <w:ind w:left="0"/>
        <w:jc w:val="both"/>
      </w:pPr>
      <w:r>
        <w:rPr>
          <w:rFonts w:ascii="Times New Roman"/>
          <w:b w:val="false"/>
          <w:i w:val="false"/>
          <w:color w:val="000000"/>
          <w:sz w:val="28"/>
        </w:rPr>
        <w:t xml:space="preserve">
      Исходя из требований </w:t>
      </w:r>
      <w:r>
        <w:rPr>
          <w:rFonts w:ascii="Times New Roman"/>
          <w:b w:val="false"/>
          <w:i w:val="false"/>
          <w:color w:val="000000"/>
          <w:sz w:val="28"/>
        </w:rPr>
        <w:t>статьи 283</w:t>
      </w:r>
      <w:r>
        <w:rPr>
          <w:rFonts w:ascii="Times New Roman"/>
          <w:b w:val="false"/>
          <w:i w:val="false"/>
          <w:color w:val="000000"/>
          <w:sz w:val="28"/>
        </w:rPr>
        <w:t xml:space="preserve"> ГК о том, что сумма, выплачиваемая по денежному обязательству непосредственно на содержание гражданина (в возмещение вреда, причиненного жизни или здоровью, по договору пожизненного содержания и др.), ежегодно увеличивается пропорционально среднему значению прогнозируемого уровня инфляции, то пересмотр размера возмещения ущерба в сторону уменьшения не допускается.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нормативными постановлениями Верховного суда РК 18.06.2004 </w:t>
      </w:r>
      <w:r>
        <w:rPr>
          <w:rFonts w:ascii="Times New Roman"/>
          <w:b w:val="false"/>
          <w:i w:val="false"/>
          <w:color w:val="000000"/>
          <w:sz w:val="28"/>
        </w:rPr>
        <w:t>N 12</w:t>
      </w:r>
      <w:r>
        <w:rPr>
          <w:rFonts w:ascii="Times New Roman"/>
          <w:b w:val="false"/>
          <w:i w:val="false"/>
          <w:color w:val="ff0000"/>
          <w:sz w:val="28"/>
        </w:rPr>
        <w:t xml:space="preserve">;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18. При наличии данных о том, что трудовое увечье наступило не только по вине организации и физического лица-работодателя, но и вследствие грубой неосторожности потерпевшего работника, суд обязан запросить решение комиссии, расследующей данный несчастный случай в порядке, определяемом </w:t>
      </w:r>
      <w:r>
        <w:rPr>
          <w:rFonts w:ascii="Times New Roman"/>
          <w:b w:val="false"/>
          <w:i w:val="false"/>
          <w:color w:val="000000"/>
          <w:sz w:val="28"/>
        </w:rPr>
        <w:t>статьями 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Трудового кодекса Республики Казахстан.</w:t>
      </w:r>
    </w:p>
    <w:bookmarkEnd w:id="18"/>
    <w:bookmarkStart w:name="z23" w:id="19"/>
    <w:p>
      <w:pPr>
        <w:spacing w:after="0"/>
        <w:ind w:left="0"/>
        <w:jc w:val="both"/>
      </w:pPr>
      <w:r>
        <w:rPr>
          <w:rFonts w:ascii="Times New Roman"/>
          <w:b w:val="false"/>
          <w:i w:val="false"/>
          <w:color w:val="000000"/>
          <w:sz w:val="28"/>
        </w:rPr>
        <w:t xml:space="preserve">
      Решение комиссии о степени вины потерпевшего является одним из доказательств, которое подлежит оценке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ГПК в совокупности со всеми материалами дела.</w:t>
      </w:r>
    </w:p>
    <w:bookmarkEnd w:id="19"/>
    <w:bookmarkStart w:name="z24" w:id="20"/>
    <w:p>
      <w:pPr>
        <w:spacing w:after="0"/>
        <w:ind w:left="0"/>
        <w:jc w:val="both"/>
      </w:pPr>
      <w:r>
        <w:rPr>
          <w:rFonts w:ascii="Times New Roman"/>
          <w:b w:val="false"/>
          <w:i w:val="false"/>
          <w:color w:val="000000"/>
          <w:sz w:val="28"/>
        </w:rPr>
        <w:t>
      Суд, установив в действиях потерпевшего грубую неосторожность, должен уменьшить размер возмещения ущерба в зависимости от степени его вины. При этом судам следует иметь в виду, что вина потерпевшего не учитывается при возмещении дополнительных расходов (</w:t>
      </w:r>
      <w:r>
        <w:rPr>
          <w:rFonts w:ascii="Times New Roman"/>
          <w:b w:val="false"/>
          <w:i w:val="false"/>
          <w:color w:val="000000"/>
          <w:sz w:val="28"/>
        </w:rPr>
        <w:t>статья 937</w:t>
      </w:r>
      <w:r>
        <w:rPr>
          <w:rFonts w:ascii="Times New Roman"/>
          <w:b w:val="false"/>
          <w:i w:val="false"/>
          <w:color w:val="000000"/>
          <w:sz w:val="28"/>
        </w:rPr>
        <w:t xml:space="preserve"> ГК), возмещении вреда лицам, понесшим ущерб в результате смерти гражданина (</w:t>
      </w:r>
      <w:r>
        <w:rPr>
          <w:rFonts w:ascii="Times New Roman"/>
          <w:b w:val="false"/>
          <w:i w:val="false"/>
          <w:color w:val="000000"/>
          <w:sz w:val="28"/>
        </w:rPr>
        <w:t>статья 940</w:t>
      </w:r>
      <w:r>
        <w:rPr>
          <w:rFonts w:ascii="Times New Roman"/>
          <w:b w:val="false"/>
          <w:i w:val="false"/>
          <w:color w:val="000000"/>
          <w:sz w:val="28"/>
        </w:rPr>
        <w:t xml:space="preserve"> ГК), а также при возмещении расходов на погребение (</w:t>
      </w:r>
      <w:r>
        <w:rPr>
          <w:rFonts w:ascii="Times New Roman"/>
          <w:b w:val="false"/>
          <w:i w:val="false"/>
          <w:color w:val="000000"/>
          <w:sz w:val="28"/>
        </w:rPr>
        <w:t>статья 946</w:t>
      </w:r>
      <w:r>
        <w:rPr>
          <w:rFonts w:ascii="Times New Roman"/>
          <w:b w:val="false"/>
          <w:i w:val="false"/>
          <w:color w:val="000000"/>
          <w:sz w:val="28"/>
        </w:rPr>
        <w:t xml:space="preserve"> ГК).</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нормативного постановления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с изменениями, внесенными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xml:space="preserve">
      19. Разъяснить судам, что при рассмотрении иска о возмещении вреда, причиненного здоровью источником повышенной опасности, помимо взыскания такого вреда подлежит компенсации и моральный вред независимо от вины причинителя. </w:t>
      </w:r>
    </w:p>
    <w:bookmarkEnd w:id="21"/>
    <w:bookmarkStart w:name="z22" w:id="22"/>
    <w:p>
      <w:pPr>
        <w:spacing w:after="0"/>
        <w:ind w:left="0"/>
        <w:jc w:val="both"/>
      </w:pPr>
      <w:r>
        <w:rPr>
          <w:rFonts w:ascii="Times New Roman"/>
          <w:b w:val="false"/>
          <w:i w:val="false"/>
          <w:color w:val="000000"/>
          <w:sz w:val="28"/>
        </w:rPr>
        <w:t xml:space="preserve">
      20. Вред здоровью потерпевшего, причиненный несовершенолетним не достигшим четырнадцати лет, возмещается его родителями, усыновителями, опекунами при наличии их вины в причинении вреда. Такая обязанность может быть возложена, в частности, при неосуществлении ими должного воспитания или присмотра за несовершенолетним, потворствовании его неправомерным действиям. </w:t>
      </w:r>
    </w:p>
    <w:bookmarkEnd w:id="22"/>
    <w:p>
      <w:pPr>
        <w:spacing w:after="0"/>
        <w:ind w:left="0"/>
        <w:jc w:val="both"/>
      </w:pPr>
      <w:r>
        <w:rPr>
          <w:rFonts w:ascii="Times New Roman"/>
          <w:b w:val="false"/>
          <w:i w:val="false"/>
          <w:color w:val="000000"/>
          <w:sz w:val="28"/>
        </w:rPr>
        <w:t xml:space="preserve">
      Если малолетний, нуждающийся в опеке, находился в соответствующем воспитательном, лечебном учреждении, учреждении социальной защиты населения или другом аналогичном учреждении, которое в силу закона является его опекуном, это учреждение обязано возместить вред, причиненный малолетним, если не докажет, что вред возник не по его вине, которая может выражаться в ненадлежащем воспитании и неосуществлении за малолетним должного надзора. </w:t>
      </w:r>
    </w:p>
    <w:p>
      <w:pPr>
        <w:spacing w:after="0"/>
        <w:ind w:left="0"/>
        <w:jc w:val="both"/>
      </w:pPr>
      <w:r>
        <w:rPr>
          <w:rFonts w:ascii="Times New Roman"/>
          <w:b w:val="false"/>
          <w:i w:val="false"/>
          <w:color w:val="000000"/>
          <w:sz w:val="28"/>
        </w:rPr>
        <w:t xml:space="preserve">
      Обязанность родителей, усыновителей, опекунов, учебных заведений, воспитательных, лечебных и иных учреждений по возмещению вреда не прекращается с достижением малолетним совершенолетия или получения им имущества, достаточного для возмещения вреда. </w:t>
      </w:r>
    </w:p>
    <w:bookmarkStart w:name="z25" w:id="23"/>
    <w:p>
      <w:pPr>
        <w:spacing w:after="0"/>
        <w:ind w:left="0"/>
        <w:jc w:val="both"/>
      </w:pPr>
      <w:r>
        <w:rPr>
          <w:rFonts w:ascii="Times New Roman"/>
          <w:b w:val="false"/>
          <w:i w:val="false"/>
          <w:color w:val="000000"/>
          <w:sz w:val="28"/>
        </w:rPr>
        <w:t xml:space="preserve">
      21. При рассмотрении дел о возмещении вреда, причиненного несовершенолетним в возрасте от четырнадцати до восемнадцати лет, суды должны исходить из того, что согласно пункту 4 </w:t>
      </w:r>
      <w:r>
        <w:rPr>
          <w:rFonts w:ascii="Times New Roman"/>
          <w:b w:val="false"/>
          <w:i w:val="false"/>
          <w:color w:val="000000"/>
          <w:sz w:val="28"/>
        </w:rPr>
        <w:t xml:space="preserve">статьи 22 </w:t>
      </w:r>
      <w:r>
        <w:rPr>
          <w:rFonts w:ascii="Times New Roman"/>
          <w:b w:val="false"/>
          <w:i w:val="false"/>
          <w:color w:val="000000"/>
          <w:sz w:val="28"/>
        </w:rPr>
        <w:t>ГК они несут ответственность за вред, причиненный их действиями, по правилам Гражданского Кодекса. При отсутствии у несовершенолетнего в возрасте от четырнадцати до восемнадцати лет имущества или иного источника дохода, достаточных для возмещения вреда, обязанность по возмещению вреда полностью или в недостающей части возлагается на его родителей, усыновителей, или попечителей при условии их виновного поведения, способствовавшего возникновению вреда. Эта обязанность родителей, усыновителей, попечителей прекращается по достижении причинителем вреда совершенолетия либо при появлении у него имущества или иного источника дохода, достаточных для возмещения вреда.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нормативными постановлениями Верховного Суда РК от 18 июня 2004 г. N 12;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21-1. Юридическое лицо или гражданин, застраховавшие свою ответственность в порядке добровольного или обязательного страхования, при недостаточности страховой суммы для полного возмещения причиненного вреда возмещают разницу между страховой суммой и фактическим размером ущерба (</w:t>
      </w:r>
      <w:r>
        <w:rPr>
          <w:rFonts w:ascii="Times New Roman"/>
          <w:b w:val="false"/>
          <w:i w:val="false"/>
          <w:color w:val="000000"/>
          <w:sz w:val="28"/>
        </w:rPr>
        <w:t>статья 924</w:t>
      </w:r>
      <w:r>
        <w:rPr>
          <w:rFonts w:ascii="Times New Roman"/>
          <w:b w:val="false"/>
          <w:i w:val="false"/>
          <w:color w:val="000000"/>
          <w:sz w:val="28"/>
        </w:rPr>
        <w:t xml:space="preserve"> ГК).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21-1 в соответствии с нормативным постановлением Верховного суда РК от 30.12.2011 </w:t>
      </w:r>
      <w:r>
        <w:rPr>
          <w:rFonts w:ascii="Times New Roman"/>
          <w:b w:val="false"/>
          <w:i w:val="false"/>
          <w:color w:val="000000"/>
          <w:sz w:val="28"/>
        </w:rPr>
        <w:t>№ 5</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22. (Пункт 22 исключен - Нормативным постановлением Верховного Суда РК от 18 июня 2004 г. </w:t>
      </w:r>
      <w:r>
        <w:rPr>
          <w:rFonts w:ascii="Times New Roman"/>
          <w:b w:val="false"/>
          <w:i w:val="false"/>
          <w:color w:val="000000"/>
          <w:sz w:val="28"/>
        </w:rPr>
        <w:t xml:space="preserve">N 12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23. Исключен нормативным постановлением Верховного суда РК от 30.12.2011 </w:t>
      </w:r>
      <w:r>
        <w:rPr>
          <w:rFonts w:ascii="Times New Roman"/>
          <w:b w:val="false"/>
          <w:i w:val="false"/>
          <w:color w:val="000000"/>
          <w:sz w:val="28"/>
        </w:rPr>
        <w:t>№ 5</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В связи с принятием настоящего постановления считать Постановление Пленума Верховного Суда Казахской ССР от 16 декабря 1988 года № 9 </w:t>
      </w:r>
      <w:r>
        <w:rPr>
          <w:rFonts w:ascii="Times New Roman"/>
          <w:b w:val="false"/>
          <w:i w:val="false"/>
          <w:color w:val="000000"/>
          <w:sz w:val="28"/>
        </w:rPr>
        <w:t xml:space="preserve">P88009S_ </w:t>
      </w:r>
      <w:r>
        <w:rPr>
          <w:rFonts w:ascii="Times New Roman"/>
          <w:b w:val="false"/>
          <w:i w:val="false"/>
          <w:color w:val="000000"/>
          <w:sz w:val="28"/>
        </w:rPr>
        <w:t>"О некоторых вопросах применения судами республики законодательства по искам о возмещении вреда, причиненного здоровью" утратившим силу, Постановление Пленума Верховного Суда СССР от 5 сентября 1986 года № 13 "О судебной практике по делам о возмещении вреда, причиненного повреждением здоровья" не действующим в Республике Казахстан.</w:t>
      </w:r>
    </w:p>
    <w:p>
      <w:pPr>
        <w:spacing w:after="0"/>
        <w:ind w:left="0"/>
        <w:jc w:val="both"/>
      </w:pPr>
      <w:r>
        <w:rPr>
          <w:rFonts w:ascii="Times New Roman"/>
          <w:b w:val="false"/>
          <w:i w:val="false"/>
          <w:color w:val="000000"/>
          <w:sz w:val="28"/>
        </w:rPr>
        <w:t xml:space="preserve">
      25.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25 в соответствии с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Председатель Верховного </w:t>
      </w:r>
    </w:p>
    <w:p>
      <w:pPr>
        <w:spacing w:after="0"/>
        <w:ind w:left="0"/>
        <w:jc w:val="both"/>
      </w:pPr>
      <w:r>
        <w:rPr>
          <w:rFonts w:ascii="Times New Roman"/>
          <w:b w:val="false"/>
          <w:i w:val="false"/>
          <w:color w:val="000000"/>
          <w:sz w:val="28"/>
        </w:rPr>
        <w:t xml:space="preserve">
      Суда Республики Казахстан: </w:t>
      </w:r>
    </w:p>
    <w:p>
      <w:pPr>
        <w:spacing w:after="0"/>
        <w:ind w:left="0"/>
        <w:jc w:val="both"/>
      </w:pPr>
      <w:r>
        <w:rPr>
          <w:rFonts w:ascii="Times New Roman"/>
          <w:b w:val="false"/>
          <w:i w:val="false"/>
          <w:color w:val="000000"/>
          <w:sz w:val="28"/>
        </w:rPr>
        <w:t xml:space="preserve">
      Секретарь Пленума, Судья </w:t>
      </w:r>
    </w:p>
    <w:p>
      <w:pPr>
        <w:spacing w:after="0"/>
        <w:ind w:left="0"/>
        <w:jc w:val="both"/>
      </w:pPr>
      <w:r>
        <w:rPr>
          <w:rFonts w:ascii="Times New Roman"/>
          <w:b w:val="false"/>
          <w:i w:val="false"/>
          <w:color w:val="000000"/>
          <w:sz w:val="28"/>
        </w:rPr>
        <w:t>
      Верховного Суда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