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c648" w14:textId="486c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Правительством Республики Казахстан и Правительством Румынии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Постановление Правительства Республики Казахстан от 4 марта 1999 года № 203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Конвенции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Румынии об </w:t>
      </w:r>
    </w:p>
    <w:p>
      <w:pPr>
        <w:spacing w:after="0"/>
        <w:ind w:left="0"/>
        <w:jc w:val="both"/>
      </w:pPr>
      <w:r>
        <w:rPr>
          <w:rFonts w:ascii="Times New Roman"/>
          <w:b w:val="false"/>
          <w:i w:val="false"/>
          <w:color w:val="000000"/>
          <w:sz w:val="28"/>
        </w:rPr>
        <w:t xml:space="preserve">избежании двойного налогообложения  и предотвращении уклонения от </w:t>
      </w:r>
    </w:p>
    <w:p>
      <w:pPr>
        <w:spacing w:after="0"/>
        <w:ind w:left="0"/>
        <w:jc w:val="both"/>
      </w:pPr>
      <w:r>
        <w:rPr>
          <w:rFonts w:ascii="Times New Roman"/>
          <w:b w:val="false"/>
          <w:i w:val="false"/>
          <w:color w:val="000000"/>
          <w:sz w:val="28"/>
        </w:rPr>
        <w:t>налогообложения в отношении налогов на доход и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xml:space="preserve">           О ратификации Конвенции между Правительством Республики     </w:t>
      </w:r>
    </w:p>
    <w:p>
      <w:pPr>
        <w:spacing w:after="0"/>
        <w:ind w:left="0"/>
        <w:jc w:val="both"/>
      </w:pPr>
      <w:r>
        <w:rPr>
          <w:rFonts w:ascii="Times New Roman"/>
          <w:b w:val="false"/>
          <w:i w:val="false"/>
          <w:color w:val="000000"/>
          <w:sz w:val="28"/>
        </w:rPr>
        <w:t xml:space="preserve">          Казахстан и Правительством Румынии об избежании двойного     </w:t>
      </w:r>
    </w:p>
    <w:p>
      <w:pPr>
        <w:spacing w:after="0"/>
        <w:ind w:left="0"/>
        <w:jc w:val="both"/>
      </w:pPr>
      <w:r>
        <w:rPr>
          <w:rFonts w:ascii="Times New Roman"/>
          <w:b w:val="false"/>
          <w:i w:val="false"/>
          <w:color w:val="000000"/>
          <w:sz w:val="28"/>
        </w:rPr>
        <w:t xml:space="preserve">     налогообложения и предотвращении уклонения от налогообложения в  </w:t>
      </w:r>
    </w:p>
    <w:p>
      <w:pPr>
        <w:spacing w:after="0"/>
        <w:ind w:left="0"/>
        <w:jc w:val="both"/>
      </w:pPr>
      <w:r>
        <w:rPr>
          <w:rFonts w:ascii="Times New Roman"/>
          <w:b w:val="false"/>
          <w:i w:val="false"/>
          <w:color w:val="000000"/>
          <w:sz w:val="28"/>
        </w:rPr>
        <w:t>                   отношении налогов на доход и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Конвенцию между Правительством Республики </w:t>
      </w:r>
    </w:p>
    <w:p>
      <w:pPr>
        <w:spacing w:after="0"/>
        <w:ind w:left="0"/>
        <w:jc w:val="both"/>
      </w:pPr>
      <w:r>
        <w:rPr>
          <w:rFonts w:ascii="Times New Roman"/>
          <w:b w:val="false"/>
          <w:i w:val="false"/>
          <w:color w:val="000000"/>
          <w:sz w:val="28"/>
        </w:rPr>
        <w:t xml:space="preserve">Казахстан и Правительством Румынии об избежании двойного </w:t>
      </w:r>
    </w:p>
    <w:p>
      <w:pPr>
        <w:spacing w:after="0"/>
        <w:ind w:left="0"/>
        <w:jc w:val="both"/>
      </w:pPr>
      <w:r>
        <w:rPr>
          <w:rFonts w:ascii="Times New Roman"/>
          <w:b w:val="false"/>
          <w:i w:val="false"/>
          <w:color w:val="000000"/>
          <w:sz w:val="28"/>
        </w:rPr>
        <w:t xml:space="preserve">налогообложения  и предотвращении уклонения от налогообложения в </w:t>
      </w:r>
    </w:p>
    <w:p>
      <w:pPr>
        <w:spacing w:after="0"/>
        <w:ind w:left="0"/>
        <w:jc w:val="both"/>
      </w:pPr>
      <w:r>
        <w:rPr>
          <w:rFonts w:ascii="Times New Roman"/>
          <w:b w:val="false"/>
          <w:i w:val="false"/>
          <w:color w:val="000000"/>
          <w:sz w:val="28"/>
        </w:rPr>
        <w:t xml:space="preserve">отношении налогов на доход и капитал, совершенную в Бухаресте 21 </w:t>
      </w:r>
    </w:p>
    <w:p>
      <w:pPr>
        <w:spacing w:after="0"/>
        <w:ind w:left="0"/>
        <w:jc w:val="both"/>
      </w:pPr>
      <w:r>
        <w:rPr>
          <w:rFonts w:ascii="Times New Roman"/>
          <w:b w:val="false"/>
          <w:i w:val="false"/>
          <w:color w:val="000000"/>
          <w:sz w:val="28"/>
        </w:rPr>
        <w:t xml:space="preserve">сентября 1998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xml:space="preserve">          между Правительством Республики Казахстан и Правительством   </w:t>
      </w:r>
    </w:p>
    <w:p>
      <w:pPr>
        <w:spacing w:after="0"/>
        <w:ind w:left="0"/>
        <w:jc w:val="both"/>
      </w:pPr>
      <w:r>
        <w:rPr>
          <w:rFonts w:ascii="Times New Roman"/>
          <w:b w:val="false"/>
          <w:i w:val="false"/>
          <w:color w:val="000000"/>
          <w:sz w:val="28"/>
        </w:rPr>
        <w:t xml:space="preserve">               Румынии об избежании двойного налогообложения и        </w:t>
      </w:r>
    </w:p>
    <w:p>
      <w:pPr>
        <w:spacing w:after="0"/>
        <w:ind w:left="0"/>
        <w:jc w:val="both"/>
      </w:pPr>
      <w:r>
        <w:rPr>
          <w:rFonts w:ascii="Times New Roman"/>
          <w:b w:val="false"/>
          <w:i w:val="false"/>
          <w:color w:val="000000"/>
          <w:sz w:val="28"/>
        </w:rPr>
        <w:t xml:space="preserve">         предотвращении уклонения от налогообложения в отношении       </w:t>
      </w:r>
    </w:p>
    <w:p>
      <w:pPr>
        <w:spacing w:after="0"/>
        <w:ind w:left="0"/>
        <w:jc w:val="both"/>
      </w:pPr>
      <w:r>
        <w:rPr>
          <w:rFonts w:ascii="Times New Roman"/>
          <w:b w:val="false"/>
          <w:i w:val="false"/>
          <w:color w:val="000000"/>
          <w:sz w:val="28"/>
        </w:rPr>
        <w:t>                     налогов на доход и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Румынии,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избежании двойного налогообложения и предотвращении уклонения от налогообложения в отношении налогов на доход и капитал,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капитал, взимаемых Договаривающимся Государством или его административно- территориальными подразделениями, или местными органами власти, независимо от метода их взимания. </w:t>
      </w:r>
      <w:r>
        <w:br/>
      </w:r>
      <w:r>
        <w:rPr>
          <w:rFonts w:ascii="Times New Roman"/>
          <w:b w:val="false"/>
          <w:i w:val="false"/>
          <w:color w:val="000000"/>
          <w:sz w:val="28"/>
        </w:rPr>
        <w:t xml:space="preserve">
      2. Налогами на доход и капитал считаются все виды налогов,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взимаемые с общей суммы дохода, с общей суммы капитала, или с </w:t>
      </w:r>
    </w:p>
    <w:p>
      <w:pPr>
        <w:spacing w:after="0"/>
        <w:ind w:left="0"/>
        <w:jc w:val="both"/>
      </w:pPr>
      <w:r>
        <w:rPr>
          <w:rFonts w:ascii="Times New Roman"/>
          <w:b w:val="false"/>
          <w:i w:val="false"/>
          <w:color w:val="000000"/>
          <w:sz w:val="28"/>
        </w:rPr>
        <w:t xml:space="preserve">отдельных элементов дохода или капитала, включая налоги с доходов от </w:t>
      </w:r>
    </w:p>
    <w:p>
      <w:pPr>
        <w:spacing w:after="0"/>
        <w:ind w:left="0"/>
        <w:jc w:val="both"/>
      </w:pPr>
      <w:r>
        <w:rPr>
          <w:rFonts w:ascii="Times New Roman"/>
          <w:b w:val="false"/>
          <w:i w:val="false"/>
          <w:color w:val="000000"/>
          <w:sz w:val="28"/>
        </w:rPr>
        <w:t xml:space="preserve">отчуждения движимого или недвижимого имущества, а также налоги, </w:t>
      </w:r>
    </w:p>
    <w:p>
      <w:pPr>
        <w:spacing w:after="0"/>
        <w:ind w:left="0"/>
        <w:jc w:val="both"/>
      </w:pPr>
      <w:r>
        <w:rPr>
          <w:rFonts w:ascii="Times New Roman"/>
          <w:b w:val="false"/>
          <w:i w:val="false"/>
          <w:color w:val="000000"/>
          <w:sz w:val="28"/>
        </w:rPr>
        <w:t>взимаемые с доходов от прироста капитала.</w:t>
      </w:r>
    </w:p>
    <w:p>
      <w:pPr>
        <w:spacing w:after="0"/>
        <w:ind w:left="0"/>
        <w:jc w:val="both"/>
      </w:pPr>
      <w:r>
        <w:rPr>
          <w:rFonts w:ascii="Times New Roman"/>
          <w:b w:val="false"/>
          <w:i w:val="false"/>
          <w:color w:val="000000"/>
          <w:sz w:val="28"/>
        </w:rPr>
        <w:t xml:space="preserve">     3. Существующими налогами, на которые распространяется Конвенция, </w:t>
      </w:r>
    </w:p>
    <w:p>
      <w:pPr>
        <w:spacing w:after="0"/>
        <w:ind w:left="0"/>
        <w:jc w:val="both"/>
      </w:pPr>
      <w:r>
        <w:rPr>
          <w:rFonts w:ascii="Times New Roman"/>
          <w:b w:val="false"/>
          <w:i w:val="false"/>
          <w:color w:val="000000"/>
          <w:sz w:val="28"/>
        </w:rPr>
        <w:t>являются, в частности:</w:t>
      </w:r>
    </w:p>
    <w:p>
      <w:pPr>
        <w:spacing w:after="0"/>
        <w:ind w:left="0"/>
        <w:jc w:val="both"/>
      </w:pPr>
      <w:r>
        <w:rPr>
          <w:rFonts w:ascii="Times New Roman"/>
          <w:b w:val="false"/>
          <w:i w:val="false"/>
          <w:color w:val="000000"/>
          <w:sz w:val="28"/>
        </w:rPr>
        <w:t>     а) в Республике Казахстан:</w:t>
      </w:r>
    </w:p>
    <w:p>
      <w:pPr>
        <w:spacing w:after="0"/>
        <w:ind w:left="0"/>
        <w:jc w:val="both"/>
      </w:pPr>
      <w:r>
        <w:rPr>
          <w:rFonts w:ascii="Times New Roman"/>
          <w:b w:val="false"/>
          <w:i w:val="false"/>
          <w:color w:val="000000"/>
          <w:sz w:val="28"/>
        </w:rPr>
        <w:t>     (i) налог на доход юридических и физических лиц;</w:t>
      </w:r>
    </w:p>
    <w:p>
      <w:pPr>
        <w:spacing w:after="0"/>
        <w:ind w:left="0"/>
        <w:jc w:val="both"/>
      </w:pPr>
      <w:r>
        <w:rPr>
          <w:rFonts w:ascii="Times New Roman"/>
          <w:b w:val="false"/>
          <w:i w:val="false"/>
          <w:color w:val="000000"/>
          <w:sz w:val="28"/>
        </w:rPr>
        <w:t>     (ii) налог на имущество</w:t>
      </w:r>
    </w:p>
    <w:p>
      <w:pPr>
        <w:spacing w:after="0"/>
        <w:ind w:left="0"/>
        <w:jc w:val="both"/>
      </w:pPr>
      <w:r>
        <w:rPr>
          <w:rFonts w:ascii="Times New Roman"/>
          <w:b w:val="false"/>
          <w:i w:val="false"/>
          <w:color w:val="000000"/>
          <w:sz w:val="28"/>
        </w:rPr>
        <w:t>     (далее именуемый как "Казахстанский налог")</w:t>
      </w:r>
    </w:p>
    <w:p>
      <w:pPr>
        <w:spacing w:after="0"/>
        <w:ind w:left="0"/>
        <w:jc w:val="both"/>
      </w:pPr>
      <w:r>
        <w:rPr>
          <w:rFonts w:ascii="Times New Roman"/>
          <w:b w:val="false"/>
          <w:i w:val="false"/>
          <w:color w:val="000000"/>
          <w:sz w:val="28"/>
        </w:rPr>
        <w:t>     b) в Румынии:</w:t>
      </w:r>
    </w:p>
    <w:p>
      <w:pPr>
        <w:spacing w:after="0"/>
        <w:ind w:left="0"/>
        <w:jc w:val="both"/>
      </w:pPr>
      <w:r>
        <w:rPr>
          <w:rFonts w:ascii="Times New Roman"/>
          <w:b w:val="false"/>
          <w:i w:val="false"/>
          <w:color w:val="000000"/>
          <w:sz w:val="28"/>
        </w:rPr>
        <w:t>     (i) налог на доход, получаемый физическими лицами;</w:t>
      </w:r>
    </w:p>
    <w:p>
      <w:pPr>
        <w:spacing w:after="0"/>
        <w:ind w:left="0"/>
        <w:jc w:val="both"/>
      </w:pPr>
      <w:r>
        <w:rPr>
          <w:rFonts w:ascii="Times New Roman"/>
          <w:b w:val="false"/>
          <w:i w:val="false"/>
          <w:color w:val="000000"/>
          <w:sz w:val="28"/>
        </w:rPr>
        <w:t>     (ii) налог на прибыль;</w:t>
      </w:r>
    </w:p>
    <w:p>
      <w:pPr>
        <w:spacing w:after="0"/>
        <w:ind w:left="0"/>
        <w:jc w:val="both"/>
      </w:pPr>
      <w:r>
        <w:rPr>
          <w:rFonts w:ascii="Times New Roman"/>
          <w:b w:val="false"/>
          <w:i w:val="false"/>
          <w:color w:val="000000"/>
          <w:sz w:val="28"/>
        </w:rPr>
        <w:t>     (iii) налог на заработную плату и другие подобные вознаграждения;</w:t>
      </w:r>
    </w:p>
    <w:p>
      <w:pPr>
        <w:spacing w:after="0"/>
        <w:ind w:left="0"/>
        <w:jc w:val="both"/>
      </w:pPr>
      <w:r>
        <w:rPr>
          <w:rFonts w:ascii="Times New Roman"/>
          <w:b w:val="false"/>
          <w:i w:val="false"/>
          <w:color w:val="000000"/>
          <w:sz w:val="28"/>
        </w:rPr>
        <w:t>     (iv) налог на доход от сельскохозяйственной деятельности;</w:t>
      </w:r>
    </w:p>
    <w:p>
      <w:pPr>
        <w:spacing w:after="0"/>
        <w:ind w:left="0"/>
        <w:jc w:val="both"/>
      </w:pPr>
      <w:r>
        <w:rPr>
          <w:rFonts w:ascii="Times New Roman"/>
          <w:b w:val="false"/>
          <w:i w:val="false"/>
          <w:color w:val="000000"/>
          <w:sz w:val="28"/>
        </w:rPr>
        <w:t>     (v) налог на дивиденды;</w:t>
      </w:r>
    </w:p>
    <w:p>
      <w:pPr>
        <w:spacing w:after="0"/>
        <w:ind w:left="0"/>
        <w:jc w:val="both"/>
      </w:pPr>
      <w:r>
        <w:rPr>
          <w:rFonts w:ascii="Times New Roman"/>
          <w:b w:val="false"/>
          <w:i w:val="false"/>
          <w:color w:val="000000"/>
          <w:sz w:val="28"/>
        </w:rPr>
        <w:t>     (vi) налог на здания и налог на землю, занятую зданиями и строениями</w:t>
      </w:r>
    </w:p>
    <w:p>
      <w:pPr>
        <w:spacing w:after="0"/>
        <w:ind w:left="0"/>
        <w:jc w:val="both"/>
      </w:pPr>
      <w:r>
        <w:rPr>
          <w:rFonts w:ascii="Times New Roman"/>
          <w:b w:val="false"/>
          <w:i w:val="false"/>
          <w:color w:val="000000"/>
          <w:sz w:val="28"/>
        </w:rPr>
        <w:t xml:space="preserve">     (далее именуемые как "Румынский налог").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"Договаривающееся Государство" и "другое Договаривающееся Государство" означают Казахстан или Румынию, в зависимости от контекста; </w:t>
      </w:r>
      <w:r>
        <w:br/>
      </w:r>
      <w:r>
        <w:rPr>
          <w:rFonts w:ascii="Times New Roman"/>
          <w:b w:val="false"/>
          <w:i w:val="false"/>
          <w:color w:val="000000"/>
          <w:sz w:val="28"/>
        </w:rPr>
        <w:t xml:space="preserve">
      b) термины: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и </w:t>
      </w:r>
      <w:r>
        <w:br/>
      </w:r>
      <w:r>
        <w:rPr>
          <w:rFonts w:ascii="Times New Roman"/>
          <w:b w:val="false"/>
          <w:i w:val="false"/>
          <w:color w:val="000000"/>
          <w:sz w:val="28"/>
        </w:rPr>
        <w:t xml:space="preserve">
      (ii) "Румыния" означает Румынию и, при использовании в географическом смысле, обозначает территорию Румынии, включая ее территориальное море, а также исключительную экономическую зону, в которой Румыния осуществляет суверенитет, суверенные права и юрисдикцию в соответствии с ее внутренним законодательством и международным правом относительно разведки и эксплуатации природных, биологических и минеральных ресурсов, существующих в морских водах, на морском дне и в подпочвенном слое этих вод; </w:t>
      </w:r>
      <w:r>
        <w:br/>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воздушным судном или железнодорожным транспортом, эксплуатируемым предприятием Договаривающегося Государства, кроме случаев, когда морское, воздушное судно или железнодорожный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Румынии: Министерство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компанию, товарищество или любую другую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места регистрации или любого другого критерия аналогичного характера.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r>
        <w:br/>
      </w:r>
      <w:r>
        <w:rPr>
          <w:rFonts w:ascii="Times New Roman"/>
          <w:b w:val="false"/>
          <w:i w:val="false"/>
          <w:color w:val="000000"/>
          <w:sz w:val="28"/>
        </w:rPr>
        <w:t xml:space="preserve">
      2. В случаях,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xml:space="preserve">
      3. Если по причине положений пункта 1, лицо, иное, чем физическое, является резидентом обоих Договаривающихся Государств, то компетентные органы решают вопрос по взаимному согласию. Если компетентные органы не смогут достичь такого согласия, такое лицо не будет считаться резидентом ни в одном Договаривающемся Государстве и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не пользуется преимуществами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w:t>
      </w:r>
    </w:p>
    <w:p>
      <w:pPr>
        <w:spacing w:after="0"/>
        <w:ind w:left="0"/>
        <w:jc w:val="both"/>
      </w:pPr>
      <w:r>
        <w:rPr>
          <w:rFonts w:ascii="Times New Roman"/>
          <w:b w:val="false"/>
          <w:i w:val="false"/>
          <w:color w:val="000000"/>
          <w:sz w:val="28"/>
        </w:rPr>
        <w:t>                      Постоянное учреждение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w:t>
      </w:r>
    </w:p>
    <w:p>
      <w:pPr>
        <w:spacing w:after="0"/>
        <w:ind w:left="0"/>
        <w:jc w:val="both"/>
      </w:pPr>
      <w:r>
        <w:rPr>
          <w:rFonts w:ascii="Times New Roman"/>
          <w:b w:val="false"/>
          <w:i w:val="false"/>
          <w:color w:val="000000"/>
          <w:sz w:val="28"/>
        </w:rPr>
        <w:t xml:space="preserve">означает постоянное место деятельности, через которое полностью или </w:t>
      </w:r>
    </w:p>
    <w:p>
      <w:pPr>
        <w:spacing w:after="0"/>
        <w:ind w:left="0"/>
        <w:jc w:val="both"/>
      </w:pPr>
      <w:r>
        <w:rPr>
          <w:rFonts w:ascii="Times New Roman"/>
          <w:b w:val="false"/>
          <w:i w:val="false"/>
          <w:color w:val="000000"/>
          <w:sz w:val="28"/>
        </w:rPr>
        <w:t>частично осуществляется предпринимательская деятельность предприятия.</w:t>
      </w:r>
    </w:p>
    <w:p>
      <w:pPr>
        <w:spacing w:after="0"/>
        <w:ind w:left="0"/>
        <w:jc w:val="both"/>
      </w:pPr>
      <w:r>
        <w:rPr>
          <w:rFonts w:ascii="Times New Roman"/>
          <w:b w:val="false"/>
          <w:i w:val="false"/>
          <w:color w:val="000000"/>
          <w:sz w:val="28"/>
        </w:rPr>
        <w:t>     2. Термин "постоянное учреждение", в частности, включает:</w:t>
      </w:r>
    </w:p>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b) отделение;</w:t>
      </w:r>
    </w:p>
    <w:p>
      <w:pPr>
        <w:spacing w:after="0"/>
        <w:ind w:left="0"/>
        <w:jc w:val="both"/>
      </w:pPr>
      <w:r>
        <w:rPr>
          <w:rFonts w:ascii="Times New Roman"/>
          <w:b w:val="false"/>
          <w:i w:val="false"/>
          <w:color w:val="000000"/>
          <w:sz w:val="28"/>
        </w:rPr>
        <w:t>     c) офис;</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e) мастерскую;</w:t>
      </w:r>
    </w:p>
    <w:p>
      <w:pPr>
        <w:spacing w:after="0"/>
        <w:ind w:left="0"/>
        <w:jc w:val="both"/>
      </w:pPr>
      <w:r>
        <w:rPr>
          <w:rFonts w:ascii="Times New Roman"/>
          <w:b w:val="false"/>
          <w:i w:val="false"/>
          <w:color w:val="000000"/>
          <w:sz w:val="28"/>
        </w:rPr>
        <w:t>     f) ферму или любую плантацию; и</w:t>
      </w:r>
    </w:p>
    <w:p>
      <w:pPr>
        <w:spacing w:after="0"/>
        <w:ind w:left="0"/>
        <w:jc w:val="both"/>
      </w:pPr>
      <w:r>
        <w:rPr>
          <w:rFonts w:ascii="Times New Roman"/>
          <w:b w:val="false"/>
          <w:i w:val="false"/>
          <w:color w:val="000000"/>
          <w:sz w:val="28"/>
        </w:rPr>
        <w:t xml:space="preserve">     g) шахту, нефтяную или газовую скважину, карьер или любое другое </w:t>
      </w:r>
    </w:p>
    <w:p>
      <w:pPr>
        <w:spacing w:after="0"/>
        <w:ind w:left="0"/>
        <w:jc w:val="both"/>
      </w:pPr>
      <w:r>
        <w:rPr>
          <w:rFonts w:ascii="Times New Roman"/>
          <w:b w:val="false"/>
          <w:i w:val="false"/>
          <w:color w:val="000000"/>
          <w:sz w:val="28"/>
        </w:rPr>
        <w:t>место добычи природных ресурсов.</w:t>
      </w:r>
    </w:p>
    <w:p>
      <w:pPr>
        <w:spacing w:after="0"/>
        <w:ind w:left="0"/>
        <w:jc w:val="both"/>
      </w:pPr>
      <w:r>
        <w:rPr>
          <w:rFonts w:ascii="Times New Roman"/>
          <w:b w:val="false"/>
          <w:i w:val="false"/>
          <w:color w:val="000000"/>
          <w:sz w:val="28"/>
        </w:rPr>
        <w:t>     3. Термин "постоянное учреждение" также включает: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r>
        <w:br/>
      </w:r>
      <w:r>
        <w:rPr>
          <w:rFonts w:ascii="Times New Roman"/>
          <w:b w:val="false"/>
          <w:i w:val="false"/>
          <w:color w:val="000000"/>
          <w:sz w:val="28"/>
        </w:rPr>
        <w:t xml:space="preserve">
      b) использование монтажной или буровой установки или судна, или наблюдательную деятельность, связанную с разведкой и добычей природных ресурсов в Договаривающемся Государстве, если только такое использование длится в течение более чем 12 месяцев, или такая деятельность продолжается в течение более чем 12 месяцев; и </w:t>
      </w:r>
      <w:r>
        <w:br/>
      </w:r>
      <w:r>
        <w:rPr>
          <w:rFonts w:ascii="Times New Roman"/>
          <w:b w:val="false"/>
          <w:i w:val="false"/>
          <w:color w:val="000000"/>
          <w:sz w:val="28"/>
        </w:rPr>
        <w:t xml:space="preserve">
      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период или периоды, превышающие в общей сложности более чем 12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рассматривается как включающее: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без получения дохода;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поставки, без получения дохода;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продажа товаров или изделий, принадлежащих предприятию, выставленных на временной ярмарке или выставке, после закрытия указанной ярмарки или выставки; </w:t>
      </w:r>
      <w:r>
        <w:br/>
      </w:r>
      <w:r>
        <w:rPr>
          <w:rFonts w:ascii="Times New Roman"/>
          <w:b w:val="false"/>
          <w:i w:val="false"/>
          <w:color w:val="000000"/>
          <w:sz w:val="28"/>
        </w:rPr>
        <w:t xml:space="preserve">
      е)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f)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g) содержание постоянного места деятельности исключительно для осуществления любой комбинации видов деятельности, перечисленных в подпунктах от а) по f)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7 -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Несмотря на предшествующие положения настоящей статьи, страховая компания, за исключением перестраховки, Договаривающегося Государства считается имеющей постоянное учреждение в другом Договаривающемся Государстве, если она собирает страховые взносы на территории другого Государства или страхует риски в границах этой территории через лицо иное, чем агент с независимым статусом, к которому применяется пункт 7. </w:t>
      </w:r>
      <w:r>
        <w:br/>
      </w:r>
      <w:r>
        <w:rPr>
          <w:rFonts w:ascii="Times New Roman"/>
          <w:b w:val="false"/>
          <w:i w:val="false"/>
          <w:color w:val="000000"/>
          <w:sz w:val="28"/>
        </w:rPr>
        <w:t xml:space="preserve">
      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недвижимого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воздушные суда и железнодорожный транспорт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r>
        <w:br/>
      </w:r>
      <w:r>
        <w:rPr>
          <w:rFonts w:ascii="Times New Roman"/>
          <w:b w:val="false"/>
          <w:i w:val="false"/>
          <w:color w:val="000000"/>
          <w:sz w:val="28"/>
        </w:rPr>
        <w:t xml:space="preserve">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r>
        <w:br/>
      </w: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Однако, не допускается вычет постоянному учреждению сумм, выплаченных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r>
        <w:br/>
      </w:r>
      <w:r>
        <w:rPr>
          <w:rFonts w:ascii="Times New Roman"/>
          <w:b w:val="false"/>
          <w:i w:val="false"/>
          <w:color w:val="000000"/>
          <w:sz w:val="28"/>
        </w:rPr>
        <w:t xml:space="preserve">
      4. Если обычно принято в Договаривающемся Государстве определять прибыль, относящуюся к постоянному учреждению, на базе пропорционального распределения общей прибыли предприятия к ее различным частям, ничто в пункте 2 не должно препятствовать этому Договаривающемуся Государству определять налогооблагаемую прибыль посредством такого пропорционального распределения, как это обычно принято; однако, выбранный метод пропорционального распределения должен давать результат, соответствующий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прибыль включает виды дохода или доходов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Международные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от эксплуатации морских, воздушных судов или железнодорожного транспорта в международной перевозке облагается налогом только в Договаривающемся Государстве, в котором расположено место эффективного управления предприятием. </w:t>
      </w:r>
      <w:r>
        <w:br/>
      </w:r>
      <w:r>
        <w:rPr>
          <w:rFonts w:ascii="Times New Roman"/>
          <w:b w:val="false"/>
          <w:i w:val="false"/>
          <w:color w:val="000000"/>
          <w:sz w:val="28"/>
        </w:rPr>
        <w:t xml:space="preserve">
      2. Если место эффективного управления морского предприятия расположено на борту судна, то оно считается расположенным в Договаривающемся Государстве, в котором находится порт приписки судна, или, если нет такого порта, то в Договаривающемся Государстве, резидентом которого является лицо, эксплуатирующее судно. </w:t>
      </w:r>
      <w:r>
        <w:br/>
      </w:r>
      <w:r>
        <w:rPr>
          <w:rFonts w:ascii="Times New Roman"/>
          <w:b w:val="false"/>
          <w:i w:val="false"/>
          <w:color w:val="000000"/>
          <w:sz w:val="28"/>
        </w:rPr>
        <w:t xml:space="preserve">
      3. Положение пункта 1 распространяются также на прибыль от участия в пуле, совместном предприятии или международном эксплуатационном агентстве. </w:t>
      </w:r>
      <w:r>
        <w:br/>
      </w:r>
      <w:r>
        <w:rPr>
          <w:rFonts w:ascii="Times New Roman"/>
          <w:b w:val="false"/>
          <w:i w:val="false"/>
          <w:color w:val="000000"/>
          <w:sz w:val="28"/>
        </w:rPr>
        <w:t xml:space="preserve">
      4. Прибыль, упомянутая в пункте 1 настоящей статьи, не включает прибыль, полученную от эксплуатации гостиницы, деятельность которой отлична от использования морских, воздушных судов или железнодорожного транспорта в международной перевозке.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10 процентов общей суммы дивидендов.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15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w:t>
      </w:r>
      <w:r>
        <w:br/>
      </w:r>
      <w:r>
        <w:rPr>
          <w:rFonts w:ascii="Times New Roman"/>
          <w:b w:val="false"/>
          <w:i w:val="false"/>
          <w:color w:val="000000"/>
          <w:sz w:val="28"/>
        </w:rPr>
        <w:t xml:space="preserve">
      6. Несмотря на положения настоящей Конвенция, постоянное учреждение компании, которая является резидентом Договаривающегося Государства и которая осуществляет предпринимательскую деятельность в другом Договаривающемся Государстве, может облагаться налогом в этом другом Государстве в дополнение к налогу на прибыль. Для целей настоящего положения, дополнительный налог на прибыль определяется в соответствии с внутренним законодательством каждого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освобождаются от налогообложения в этом Государстве, если их получает и они фактически принадлежат Правительству другого Договаривающегося Государства или его административно-территориальному подразделению или его местному органу власти, или любому агентству, или банковскому подразделению, или учреждению этого Правительства, или его административно- территориального подразделения или местного органа власти, или, если долговые требования резидента другого Договаривающегося Государства, гарантированны, застрахованы или прямо финансируются финансовым учреждением, полностью принадлежащим Правительству другого Договаривающегося Государства.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просроченные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относятся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15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сами это Государство, административно-территориальной подразделение,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связаны с таким постоянным учреждением или постоянной базой, то считается, что такие проценты возникают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будет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включая натуральную оплату,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научной работы, включая кинематографические фильмы, и фильмы или ленты для радио или телевизионного вещания, публичную трансляцию посредством спутниковой, кабельной, оптико-волоконной или другой сходной технологии, любой патент, торговую марку, дизайн или модель, план, секретную формулу или процесс, или за использование или за право использования любого промышленного, коммерческого или научного оборудования, или за информацию, касающейся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15 (Независимые личные услуги) в зависимости от обстоятельств. </w:t>
      </w:r>
      <w:r>
        <w:br/>
      </w:r>
      <w:r>
        <w:rPr>
          <w:rFonts w:ascii="Times New Roman"/>
          <w:b w:val="false"/>
          <w:i w:val="false"/>
          <w:color w:val="000000"/>
          <w:sz w:val="28"/>
        </w:rPr>
        <w:t xml:space="preserve">
      5. Роялти считаются возникшими в Договаривающемся Государстве, когда плательщиком является само это Государство, административно- территориальное подразделение, местный орган власти или резидент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отношении права или собственности которых было фактически установлено обязательство выплачивать роялти и такие роялти связаны с таким постоянным учреждением или постоянной базой, то такие роялти считаются возникшими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этой статьи путем такого создания или 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Комиссионные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Комиссионные,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комиссионные также могут облагаться налогом и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комиссионных, то взимаемый таким образом налог не должен превышать 10 процентов общей суммы комиссионных. </w:t>
      </w:r>
      <w:r>
        <w:br/>
      </w:r>
      <w:r>
        <w:rPr>
          <w:rFonts w:ascii="Times New Roman"/>
          <w:b w:val="false"/>
          <w:i w:val="false"/>
          <w:color w:val="000000"/>
          <w:sz w:val="28"/>
        </w:rPr>
        <w:t xml:space="preserve">
      3. Термин "комиссионные" при использовании в настоящей статье означает платежи, выплачиваемые брокеру или агенту, работающими на условиях комиссии, или любому иному лицу, приравниваемому к брокеру или агенту в соответствии с налоговым законодательством Договаривающегося Государства, в котором такие платежи возникают. </w:t>
      </w:r>
      <w:r>
        <w:br/>
      </w:r>
      <w:r>
        <w:rPr>
          <w:rFonts w:ascii="Times New Roman"/>
          <w:b w:val="false"/>
          <w:i w:val="false"/>
          <w:color w:val="000000"/>
          <w:sz w:val="28"/>
        </w:rPr>
        <w:t xml:space="preserve">
      4. Положения пунктов 1 и 2 не применяются, если фактический владелец комиссионных,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комиссионные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деятельность, в отношении которой выплачиваются роялти, фактически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15 (Независимые личные услуги) в зависимости от обстоятельств. </w:t>
      </w:r>
      <w:r>
        <w:br/>
      </w:r>
      <w:r>
        <w:rPr>
          <w:rFonts w:ascii="Times New Roman"/>
          <w:b w:val="false"/>
          <w:i w:val="false"/>
          <w:color w:val="000000"/>
          <w:sz w:val="28"/>
        </w:rPr>
        <w:t xml:space="preserve">
      5. Комиссионные считаются возникшими в Договаривающемся Государстве, если плательщиком является само это Государство, административно-территориальное подразделение, местный орган власти или резидент этого Государства. Однако, если лицо, выплачивающее комиссионные,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отношении деятельности которых было установлено обязательство выплачивать комиссионные, и такие комиссионные связаны с таким постоянным учреждением или постоянной базой, то такие комиссионные считаются возникшими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комиссионных, или между ними обоими и каким- либо другим лицом, сумма комиссионных, выплачиваемых за проделанную работу, превышает сумму, которая была бы согласована между плательщиком и фактическим владельцем комиссионных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Доходы от прироста стоимости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упомянутого в статье 6 (Доход от недвижимости имущества) и расположенного в другом Договаривающемся Государстве, или акций компании, активы которой полностью или большей своей частью состоят из такого имущества, или доли в партнерстве или трасте, активы которых состоят полностью или большей своей частью из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от отчуждения морских, воздушных судов или железнодорожного транспорта, эксплуатируемых в международной перевозке или движимого имущества, связанного с эксплуатацией таких морских, воздушных судов или железнодорожного транспорта, облагаются налогом только в Договаривающемся Государстве, в котором расположено место эффективного управления предприятием. </w:t>
      </w:r>
      <w:r>
        <w:br/>
      </w:r>
      <w:r>
        <w:rPr>
          <w:rFonts w:ascii="Times New Roman"/>
          <w:b w:val="false"/>
          <w:i w:val="false"/>
          <w:color w:val="000000"/>
          <w:sz w:val="28"/>
        </w:rPr>
        <w:t xml:space="preserve">
      4. Доходы от отчуждения любого имущества, иного, чем упомянуто в пунктах 1, 2 и 3, облагаются налогом только в Договаривающимся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xml:space="preserve">
      b) такое физическое лицо присутствует или присутствовало в этом другом Государстве в течение периода или периодов, превышающих в общей сложности 183 дня в любом 12-месячном периоде, начинающемся или оканчивающемся в соответствующем календарном году. </w:t>
      </w:r>
      <w:r>
        <w:br/>
      </w:r>
      <w:r>
        <w:rPr>
          <w:rFonts w:ascii="Times New Roman"/>
          <w:b w:val="false"/>
          <w:i w:val="false"/>
          <w:color w:val="000000"/>
          <w:sz w:val="28"/>
        </w:rPr>
        <w:t xml:space="preserve">
      В случаях, упомянутых в подпунктах а) или b),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(Прибыль от предпринимательской деятельности), определяющей сумму прибыли, связанной с постоянным учреждением.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статьей 17 (Гонорары директоров), 19 (Пенсии и другие выплаты), 20 (Государственная служба), жалованье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то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общей сложности 183 дней в любом 12-месячном периоде, начинающемся или оканчивающемся в соответствующем календарном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железнодорожного транспорта, эксплуатируемого в международной перевозке, может облагаться налогом в Договаривающемся Государстве, в котором расположено место эффективного управления предприятием.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Работники искусства и спортсмены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15 (Независимые личные услуги) и 16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7(Прибыль от предпринимательской деятельности), 15 (Независимые личные услуги) и 16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Несмотря на положения пунктов 1 и 2, доход, полученный от деятельности, упомянутой в пункте 1, в рамках культурных или спортивных обменов, согласованных Правительствами обоих Договаривающихся Государств и не осуществляемых в целях получения прибыли, освобождается от налога в Договаривающемся Государстве, в котором такая деятельность осуществляется.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Пенсии и другие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пункта 2 статьи 20 (Государственная служба), пенсии и другие подобные вознаграждения, выплачиваемые за выполненную в прошлом работу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согласно принятому обязательству, производить такие выплаты взамен на адекватную и полную компенсацию в деньгах или денежном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административно-территориальным подразделением или местным органом власти физическому лицу в отношении услуг, оказываемых этому Государству или его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административно-территориальным подразделением или местным органом власти или из созданных ими фондов физическому лицу за службу, осуществляемую для этого Государства, или подразделения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16 (Зависимые личные услуги), 17 (Гонорары директоров) и 19 (Пенсии и другие выплаты)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административно-территориальным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Студенты и стажеры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Резидент Договаривающегося Государства, временно находящийся в другом Договаривающемся Государстве в качестве студента или стажера, который получает техническую, профессиональную или предпринимательскую подготовку, не облагается налогом в другом Договаривающемся Государстве в течение 7 лет в отношении платежей, полученных из-за границы для целей его проживания, учебы или прохождения стажировки, а также в отношении стипендий на период продолжения его учебы. </w:t>
      </w:r>
      <w:r>
        <w:br/>
      </w:r>
      <w:r>
        <w:rPr>
          <w:rFonts w:ascii="Times New Roman"/>
          <w:b w:val="false"/>
          <w:i w:val="false"/>
          <w:color w:val="000000"/>
          <w:sz w:val="28"/>
        </w:rPr>
        <w:t xml:space="preserve">
      2. Вознаграждение, в случае, если оно выплачивается студенту или стажеру, которые являются резидентами Договаривающегося Государства за услуги, оказываемые в другом Государстве, не облагается налогом в этом другом Государстве в течение 3 лет, при условии, что такие услуги связаны с его учебой, проживанием или стажировкой.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Профессора и исследователи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Физическое лицо, которое является или являлось резидентом Договаривающегося Государства непосредственно перед его визитом в другое Договаривающееся Государство, которое по приглашению любого университета, колледжа, школы или иного аналогичного некоммерческого учебного заведения, признанного Правительством этого другого Договаривающегося Государства, которое находится в этом другом Договаривающемся Государстве в период, не превышающий двух лет с даты его первого приезда в это другое Договаривающееся Государство исключительно для цели преподавания или исследования или того и другого, в таком учебном институте, освобождается от налога в этом другом Договаривающемся Государстве в отношении вознаграждения за преподавание или исследование. </w:t>
      </w:r>
      <w:r>
        <w:br/>
      </w:r>
      <w:r>
        <w:rPr>
          <w:rFonts w:ascii="Times New Roman"/>
          <w:b w:val="false"/>
          <w:i w:val="false"/>
          <w:color w:val="000000"/>
          <w:sz w:val="28"/>
        </w:rPr>
        <w:t xml:space="preserve">
      2. Положения пункта 1 настоящей статьи не будут применяться к доходу от исследований, если такие исследования предпринимаются не в государственных интересах, а для личной выгоды определенного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дохода резидента Договаривающегося Государства, возникающие в другом Договаривающемся Государстве, которые не рассмотрены в предыдущих статьях настоящей Конвенции,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недвижимым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имеющиеся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воздушными судами и железнодорожным транспортом, эксплуатируемых в международных перевозках, и движимым имуществом, связанным с эксплуатацией таких морских, воздушных судов и железнодорожного транспорта, облагается налогом только в Договаривающемся Государстве, в котором расположено место эффективного управления предприятием.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согласно с положениями настоящей Конвенции могут облагаться налогом в Румынии,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Румынии;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Румынии. </w:t>
      </w:r>
      <w:r>
        <w:br/>
      </w:r>
      <w:r>
        <w:rPr>
          <w:rFonts w:ascii="Times New Roman"/>
          <w:b w:val="false"/>
          <w:i w:val="false"/>
          <w:color w:val="000000"/>
          <w:sz w:val="28"/>
        </w:rPr>
        <w:t xml:space="preserve">
      Однако, эти вычеты, в любом случае, не должны превышать часть налога с дохода или капитала, подсчитанную до предоставления вычета, относящуюся, в зависимости от обстоятельств, к доходу или капиталу, которые могут облагаться налогом в Румынии;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Румынии,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Румынии двойное налогообложение устраняется следующим образом: </w:t>
      </w:r>
      <w:r>
        <w:br/>
      </w:r>
      <w:r>
        <w:rPr>
          <w:rFonts w:ascii="Times New Roman"/>
          <w:b w:val="false"/>
          <w:i w:val="false"/>
          <w:color w:val="000000"/>
          <w:sz w:val="28"/>
        </w:rPr>
        <w:t xml:space="preserve">
      Если резидент Румынии получает доход или виды дохода, упомянутые в статьях 10 (Дивиденды), 11 (Проценты), 12 (Роялти) и 13 (Комиссионные), или прибыль, прирост стоимости имущества или владеет капиталом, которые по законодательству Казахстана и в соответствии с настоящей Конвенцией, могут облагаться налогом в Казахстане, то Румыния позволит вычесть из налога на доход, на виды дохода, прибыль, доход от прироста стоимости имущества или на капитал, сумму, равную налогу, уплаченному в Казахстане. </w:t>
      </w:r>
      <w:r>
        <w:br/>
      </w:r>
      <w:r>
        <w:rPr>
          <w:rFonts w:ascii="Times New Roman"/>
          <w:b w:val="false"/>
          <w:i w:val="false"/>
          <w:color w:val="000000"/>
          <w:sz w:val="28"/>
        </w:rPr>
        <w:t xml:space="preserve">
      Однако, сумма зачета не должна превышать суммы Румынского налога на такой доход, виды дохода, прибыль или прирост стоимости имущества, или на капитал, подсчитанного в соответствии с налоговым законодательством и нормами Румынии.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обязательством,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Настоящее положение не будет истолковано, как обязывающее Договаривающееся Государство предоставлять резидентам другого Договаривающегося Государства какие- либо личные льготы, освобождения и скидки для целей налогообложения за счет гражданского статуса или семейных обязанностей, которые оно предоставляет своим собственным резидентам. </w:t>
      </w:r>
      <w:r>
        <w:br/>
      </w:r>
      <w:r>
        <w:rPr>
          <w:rFonts w:ascii="Times New Roman"/>
          <w:b w:val="false"/>
          <w:i w:val="false"/>
          <w:color w:val="000000"/>
          <w:sz w:val="28"/>
        </w:rPr>
        <w:t xml:space="preserve">
      3. За исключением, когда применяются положения пункта 1 статьи 9 (Ассоциированные предприятия), пункта 7 статьи 11 (Проценты), или пункта 6 статьи 12 (Роялти), или пункта 6 статьи 13 (Комиссионные), проценты, роялти, комиссионные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самих условиях, как если бы они были выплачены резиденту первого упомянутого Государства. Таким образом, любая задолженность предприятия Договаривающегося Государства резиденту другого Договаривающегося Государства должны, в целях определения налогооблагаемого капитала такого предприятия, подлежать вычету на тех же самих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мероприятия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26 (Недискриминация),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приложат усилия для решения взаимным согласием любых трудностей или сомнений, возникающих с истолкованием или применением настоящей Конвенции. Они могут также консультироваться друг с другом для устранения двойного налогообложения в случаях, не предусмотренных в Конвенции.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организовывать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Помощь в сборе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обязуются оказывать помощь друг другу в сборе налогов, вместе с процентами, штрафами за просрочку платежа и пеней нештрафного характера, относящимся к таким налогам, именуемым в настоящей статье как "налоговое требование". </w:t>
      </w:r>
      <w:r>
        <w:br/>
      </w:r>
      <w:r>
        <w:rPr>
          <w:rFonts w:ascii="Times New Roman"/>
          <w:b w:val="false"/>
          <w:i w:val="false"/>
          <w:color w:val="000000"/>
          <w:sz w:val="28"/>
        </w:rPr>
        <w:t xml:space="preserve">
      2. Налоговое требование компетентного органа Договаривающегося Государства включает подтверждение таким органом того, что согласно законодательству этого Государства, налоговое требование было окончательно установлено. В целях настоящей статьи, налоговое требование является окончательно установленным, если Договаривающееся Государство согласно своему внутреннему законодательству имеет право на исполнение налогового требования в сборе налогов и налогоплательщик не имеет дальнейших прав на сдерживание такого сбора. </w:t>
      </w:r>
      <w:r>
        <w:br/>
      </w:r>
      <w:r>
        <w:rPr>
          <w:rFonts w:ascii="Times New Roman"/>
          <w:b w:val="false"/>
          <w:i w:val="false"/>
          <w:color w:val="000000"/>
          <w:sz w:val="28"/>
        </w:rPr>
        <w:t xml:space="preserve">
      3. Требования, которые являются предметом просьбы об оказании помощи, не имеют приоритета над налогами, причитающимися в Договаривающемся Государстве, оказывающем такую помощь, и положения пункта 1 статьи 27 (Процедура взаимного согласования) также применяется к любой информации, которая, в силу настоящей статьи, предоставляется компетентным органом Договаривающегося Государства. </w:t>
      </w:r>
      <w:r>
        <w:br/>
      </w:r>
      <w:r>
        <w:rPr>
          <w:rFonts w:ascii="Times New Roman"/>
          <w:b w:val="false"/>
          <w:i w:val="false"/>
          <w:color w:val="000000"/>
          <w:sz w:val="28"/>
        </w:rPr>
        <w:t xml:space="preserve">
      4. Налоговое требование компетентного органа Договаривающегося Государства, которое было принято для сбора компетентным органом другого Договаривающегося Государства, собирается компетентным органом другого Государства как будто такое требование было связано с его собственными налогами. </w:t>
      </w:r>
      <w:r>
        <w:br/>
      </w:r>
      <w:r>
        <w:rPr>
          <w:rFonts w:ascii="Times New Roman"/>
          <w:b w:val="false"/>
          <w:i w:val="false"/>
          <w:color w:val="000000"/>
          <w:sz w:val="28"/>
        </w:rPr>
        <w:t xml:space="preserve">
      5. Суммы, собранные компетентным органом Договаривающегося Государства согласно настоящей статьи, направляются компетентному органу другого Договаривающегося Государства. </w:t>
      </w:r>
      <w:r>
        <w:br/>
      </w:r>
      <w:r>
        <w:rPr>
          <w:rFonts w:ascii="Times New Roman"/>
          <w:b w:val="false"/>
          <w:i w:val="false"/>
          <w:color w:val="000000"/>
          <w:sz w:val="28"/>
        </w:rPr>
        <w:t xml:space="preserve">
      6. Согласно настоящей статьи помощь в сборе налогов не оказывается Договаривающемуся Государству в отношении налогоплательщика в той части, если налоговое требование относится к периоду, в течение которого налогоплательщик являлся резидентом другого Договаривающегося Государства. </w:t>
      </w:r>
      <w:r>
        <w:br/>
      </w:r>
      <w:r>
        <w:rPr>
          <w:rFonts w:ascii="Times New Roman"/>
          <w:b w:val="false"/>
          <w:i w:val="false"/>
          <w:color w:val="000000"/>
          <w:sz w:val="28"/>
        </w:rPr>
        <w:t xml:space="preserve">
      7. Несмотря на положения статьи 2 (Налоги, на которые распространяется Конвенция), положения настоящей статьи применяются к налогам любого рода и вида, установленных в соответствии с налоговым законодательством Договаривающегося Государства. </w:t>
      </w:r>
      <w:r>
        <w:br/>
      </w:r>
      <w:r>
        <w:rPr>
          <w:rFonts w:ascii="Times New Roman"/>
          <w:b w:val="false"/>
          <w:i w:val="false"/>
          <w:color w:val="000000"/>
          <w:sz w:val="28"/>
        </w:rPr>
        <w:t xml:space="preserve">
      8. Положения настоящей статьи не должны истолковываться как обязывающие любое Договаривающееся Государство применять административные меры такого характера, которые отличаются от тех, которые применяются при сборе своих собственных налогов или тех, которые бы противоречили его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(Лица, к которым применяется Конвенция). Любая информация, получаемая Договаривающимся Государством, считается конфиденциальным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Члены дипломатических миссий и консульских постов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подлежит ратификации и вступит в силу на 30-й день после даты последнего уведомления, извещающего, что оба Договаривающихся Государства завершили внутренние законодательные процедуры, необходимые в каждом Договаривающемся Государстве для ее вступления в силу. </w:t>
      </w:r>
      <w:r>
        <w:br/>
      </w:r>
      <w:r>
        <w:rPr>
          <w:rFonts w:ascii="Times New Roman"/>
          <w:b w:val="false"/>
          <w:i w:val="false"/>
          <w:color w:val="000000"/>
          <w:sz w:val="28"/>
        </w:rPr>
        <w:t xml:space="preserve">
      Конвенция применяется: </w:t>
      </w:r>
      <w:r>
        <w:br/>
      </w:r>
      <w:r>
        <w:rPr>
          <w:rFonts w:ascii="Times New Roman"/>
          <w:b w:val="false"/>
          <w:i w:val="false"/>
          <w:color w:val="000000"/>
          <w:sz w:val="28"/>
        </w:rPr>
        <w:t xml:space="preserve">
      а) в отношении налогов, удерживаемых у источника, на доход, полученный на или после 1 января календарного года, следующего за годом, в котором Конвенция вступила в силу; и </w:t>
      </w:r>
      <w:r>
        <w:br/>
      </w:r>
      <w:r>
        <w:rPr>
          <w:rFonts w:ascii="Times New Roman"/>
          <w:b w:val="false"/>
          <w:i w:val="false"/>
          <w:color w:val="000000"/>
          <w:sz w:val="28"/>
        </w:rPr>
        <w:t xml:space="preserve">
      b) в отношении других налогов на прибыль, доход и на капитал, полученных на или после 1 января календарного года, следующего за годом, в котором Конвенция вступила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остается в силе неограниченно. </w:t>
      </w:r>
      <w:r>
        <w:br/>
      </w:r>
      <w:r>
        <w:rPr>
          <w:rFonts w:ascii="Times New Roman"/>
          <w:b w:val="false"/>
          <w:i w:val="false"/>
          <w:color w:val="000000"/>
          <w:sz w:val="28"/>
        </w:rPr>
        <w:t xml:space="preserve">
      2. Каждое Договаривающееся Государство может направить другому Договаривающемуся Государству письменное уведомление по дипломатическим каналам о прекращении действия Конвенции на или до 30 июня любого календарного года после окончания пятилетнего периода, следующего за годом, в котором Конвенция вступила в силу. </w:t>
      </w:r>
      <w:r>
        <w:br/>
      </w:r>
      <w:r>
        <w:rPr>
          <w:rFonts w:ascii="Times New Roman"/>
          <w:b w:val="false"/>
          <w:i w:val="false"/>
          <w:color w:val="000000"/>
          <w:sz w:val="28"/>
        </w:rPr>
        <w:t xml:space="preserve">
      В таком случае, эта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на доход, полученный на или после 1 января календарного года, следующего за годом, в котором было дано уведомление о прекращении действия; и </w:t>
      </w:r>
      <w:r>
        <w:br/>
      </w:r>
      <w:r>
        <w:rPr>
          <w:rFonts w:ascii="Times New Roman"/>
          <w:b w:val="false"/>
          <w:i w:val="false"/>
          <w:color w:val="000000"/>
          <w:sz w:val="28"/>
        </w:rPr>
        <w:t xml:space="preserve">
      b) в отношении других налогов на прибыль, доход и капитал, полученные на или после 1 января календарного года, следующего за годом, в котором было подано уведомление о прекращении действия. </w:t>
      </w:r>
      <w:r>
        <w:br/>
      </w:r>
      <w:r>
        <w:rPr>
          <w:rFonts w:ascii="Times New Roman"/>
          <w:b w:val="false"/>
          <w:i w:val="false"/>
          <w:color w:val="000000"/>
          <w:sz w:val="28"/>
        </w:rPr>
        <w:t xml:space="preserve">
      В удостоверении чего, нижеподписавшиеся представители, должным </w:t>
      </w:r>
    </w:p>
    <w:bookmarkEnd w:id="5"/>
    <w:bookmarkStart w:name="z6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образом уполномоченные на то своими Правительствами, подписали </w:t>
      </w:r>
    </w:p>
    <w:p>
      <w:pPr>
        <w:spacing w:after="0"/>
        <w:ind w:left="0"/>
        <w:jc w:val="both"/>
      </w:pPr>
      <w:r>
        <w:rPr>
          <w:rFonts w:ascii="Times New Roman"/>
          <w:b w:val="false"/>
          <w:i w:val="false"/>
          <w:color w:val="000000"/>
          <w:sz w:val="28"/>
        </w:rPr>
        <w:t xml:space="preserve">настоящую Конвенцию.                        </w:t>
      </w:r>
    </w:p>
    <w:p>
      <w:pPr>
        <w:spacing w:after="0"/>
        <w:ind w:left="0"/>
        <w:jc w:val="both"/>
      </w:pPr>
      <w:r>
        <w:rPr>
          <w:rFonts w:ascii="Times New Roman"/>
          <w:b w:val="false"/>
          <w:i w:val="false"/>
          <w:color w:val="000000"/>
          <w:sz w:val="28"/>
        </w:rPr>
        <w:t xml:space="preserve">     Совершено в Бухаресте 21 сентября 1998 года в двух экземплярах, </w:t>
      </w:r>
    </w:p>
    <w:p>
      <w:pPr>
        <w:spacing w:after="0"/>
        <w:ind w:left="0"/>
        <w:jc w:val="both"/>
      </w:pPr>
      <w:r>
        <w:rPr>
          <w:rFonts w:ascii="Times New Roman"/>
          <w:b w:val="false"/>
          <w:i w:val="false"/>
          <w:color w:val="000000"/>
          <w:sz w:val="28"/>
        </w:rPr>
        <w:t xml:space="preserve">на казахском, румынском, русском и английском языках, причем все </w:t>
      </w:r>
    </w:p>
    <w:p>
      <w:pPr>
        <w:spacing w:after="0"/>
        <w:ind w:left="0"/>
        <w:jc w:val="both"/>
      </w:pPr>
      <w:r>
        <w:rPr>
          <w:rFonts w:ascii="Times New Roman"/>
          <w:b w:val="false"/>
          <w:i w:val="false"/>
          <w:color w:val="000000"/>
          <w:sz w:val="28"/>
        </w:rPr>
        <w:t xml:space="preserve">тексты имеют одинаковую силу. В случае возникновения расхождения в </w:t>
      </w:r>
    </w:p>
    <w:p>
      <w:pPr>
        <w:spacing w:after="0"/>
        <w:ind w:left="0"/>
        <w:jc w:val="both"/>
      </w:pPr>
      <w:r>
        <w:rPr>
          <w:rFonts w:ascii="Times New Roman"/>
          <w:b w:val="false"/>
          <w:i w:val="false"/>
          <w:color w:val="000000"/>
          <w:sz w:val="28"/>
        </w:rPr>
        <w:t>текстах, английский текст будет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Румынии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Э.Жакупова</w:t>
      </w:r>
    </w:p>
    <w:p>
      <w:pPr>
        <w:spacing w:after="0"/>
        <w:ind w:left="0"/>
        <w:jc w:val="both"/>
      </w:pPr>
      <w:r>
        <w:rPr>
          <w:rFonts w:ascii="Times New Roman"/>
          <w:b w:val="false"/>
          <w:i w:val="false"/>
          <w:color w:val="000000"/>
          <w:sz w:val="28"/>
        </w:rPr>
        <w:t xml:space="preserve">              Н.Мартина)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