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7b6e" w14:textId="d217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энергетическом комплексе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1999 года № 497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тяжелым финансово-экономическим положением энергетических организаций города Астаны и их несостоятельностью, в соответствии с Законом Республики Казахстан "О банкротстве"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акима города Астаны о необходимости проведения процедур банкротства в отношении акционерных обществ "Акмолинская ТЭЦ-1", "Акмолинская ТЭЦ-2", "Акмолинские ГЭС" (далее - Общества).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государственных доходов Республики Казахстан обеспечить проведение акционерным обществом "Агентство по реорганизации и ликвидации предприятий" (далее - Агентство) в установленном законодательством порядке следующих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недельный срок обратиться в судебные органы Республики Казахстан с заявлениями о возбуждении дел о банкротстве в отношении Обществ;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представить по согласованию с акимом города Астаны в суд кандидатуры конкурсных управляющих;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определить кандидатуру представителя в комитет кредиторов.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Учитывая важное стратегическое значение Обществ, установить особые условия и порядок реализации конкурсной массы,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Агентством плана продажи конкурсной массы Обществ с учетом заключения акима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продажу имущественных комплексов Обществ единым лотом;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процедур банкротства с соблюдением непрерывности цикла производства и работы объектов обеспечения электрической и тепловой энергией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конкурсным управляющим Обществ права заключения договоров с целью обеспечения бесперебойной работы в соответствии с действующим законодательством, а также права исполнения ранее заключенных договоров, необходимых для обеспечения бесперебойной работы энергетического комплекса города Астаны, на согласованных с акционерным обществом "Астанаэнергосервис"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предоставление конкурсным управляющим права использования конкурсной массы в части товарно-материальных ценностей, услуг производственного характера и основных фондов для обеспечения бесперебойной работы энергетического комплекса города Астаны и включения в состав конкурсной массы Обществ права на получение производимой акционерным обществом "Астанаэнергосервис" тепловой и электрической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непрерывности трудовых отношений с работниками Обществ;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обязательства покупателя по погашению требований кредиторов третьей очереди по согласованию с полномочным представителем таких кредиторов в случае недостаточности средств от реализации конкурсной массы;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возмещение покупателем затрат, связанных с обеспечением бесперебойной работы Обществ, в период конкурсного производства при использовании имущества, не входящего в состав конкурсной массы, без включения расходов по возмещению в цену приобретения;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при использовании конкурсными управляющими имущества, входящего в состав конкурсной массы, в части товарно-материальных ценностей, услуг производственного характера и основных фондов, их стоимость включается в цену приобретения.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 даты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