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c710" w14:textId="b2ac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лесного, рыбного и охотничьего хозяйства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1999 года N 637 Утратило силу - постановлением Правительства РК от 10 февраля 2000 г. N 198 ~P000198.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10.02.2000 </w:t>
      </w:r>
      <w:r>
        <w:rPr>
          <w:rFonts w:ascii="Times New Roman"/>
          <w:b w:val="false"/>
          <w:i w:val="false"/>
          <w:color w:val="ff0000"/>
          <w:sz w:val="28"/>
        </w:rPr>
        <w:t>№ 198</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5 марта 1999 года № 206 </w:t>
      </w:r>
      <w:r>
        <w:rPr>
          <w:rFonts w:ascii="Times New Roman"/>
          <w:b w:val="false"/>
          <w:i w:val="false"/>
          <w:color w:val="000000"/>
          <w:sz w:val="28"/>
        </w:rPr>
        <w:t xml:space="preserve">P990206_ </w:t>
      </w:r>
      <w:r>
        <w:rPr>
          <w:rFonts w:ascii="Times New Roman"/>
          <w:b w:val="false"/>
          <w:i w:val="false"/>
          <w:color w:val="000000"/>
          <w:sz w:val="28"/>
        </w:rPr>
        <w:t xml:space="preserve">"Отдельные вопросы Министерства сельского хозяйства Республики Казахстан"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w:t>
      </w:r>
    </w:p>
    <w:p>
      <w:pPr>
        <w:spacing w:after="0"/>
        <w:ind w:left="0"/>
        <w:jc w:val="both"/>
      </w:pPr>
      <w:r>
        <w:rPr>
          <w:rFonts w:ascii="Times New Roman"/>
          <w:b w:val="false"/>
          <w:i w:val="false"/>
          <w:color w:val="000000"/>
          <w:sz w:val="28"/>
        </w:rPr>
        <w:t xml:space="preserve">
      1) Положение о Комитете лесного, рыбного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2) структуру Комитета лесного, рыбного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перечень организаций, находящихся в ведении Комитета лесного, рыбного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2. Реорганизовать областные инспекции государственного контроля за охраной, воспроизводством и использованием растительного, животного мира и особо охраняемых природных территорий путем преобразования в государственные учреждения - областные управления государственного контроля за растительным и животным миром в качестве территориальных органов Комитета лесного, рыбного и охотничьего хозяйства Министерства сельского хозяйства Республики Казахстан согласно прилагаемому перечню. </w:t>
      </w:r>
    </w:p>
    <w:p>
      <w:pPr>
        <w:spacing w:after="0"/>
        <w:ind w:left="0"/>
        <w:jc w:val="both"/>
      </w:pPr>
      <w:r>
        <w:rPr>
          <w:rFonts w:ascii="Times New Roman"/>
          <w:b w:val="false"/>
          <w:i w:val="false"/>
          <w:color w:val="000000"/>
          <w:sz w:val="28"/>
        </w:rPr>
        <w:t xml:space="preserve">
      3. Признать утратившими силу: </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от 22 апреля 1998 года № 382 </w:t>
      </w:r>
      <w:r>
        <w:rPr>
          <w:rFonts w:ascii="Times New Roman"/>
          <w:b w:val="false"/>
          <w:i w:val="false"/>
          <w:color w:val="000000"/>
          <w:sz w:val="28"/>
        </w:rPr>
        <w:t xml:space="preserve">P980382_ </w:t>
      </w:r>
      <w:r>
        <w:rPr>
          <w:rFonts w:ascii="Times New Roman"/>
          <w:b w:val="false"/>
          <w:i w:val="false"/>
          <w:color w:val="000000"/>
          <w:sz w:val="28"/>
        </w:rPr>
        <w:t xml:space="preserve">"О создании Комитета лесного, рыбного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2) подпункт 2} пункта 9 постановления Правительства Республики Казахстан от 1 декабря 1998 года № 1212 </w:t>
      </w:r>
      <w:r>
        <w:rPr>
          <w:rFonts w:ascii="Times New Roman"/>
          <w:b w:val="false"/>
          <w:i w:val="false"/>
          <w:color w:val="000000"/>
          <w:sz w:val="28"/>
        </w:rPr>
        <w:t xml:space="preserve">P981212_ </w:t>
      </w:r>
      <w:r>
        <w:rPr>
          <w:rFonts w:ascii="Times New Roman"/>
          <w:b w:val="false"/>
          <w:i w:val="false"/>
          <w:color w:val="000000"/>
          <w:sz w:val="28"/>
        </w:rPr>
        <w:t xml:space="preserve">"Об организации Каркаралинского государственного национального, природного парка в Карагандинской области". </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от 25 мая 1999 года N 637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 Комитете лесного, рыбного и охотничьего хозяйства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Министерства сельского хозяйства 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Общие положения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Комитет лесного, рыбного и охотничьего хозяйства Министерства сельского хозяйства Республики Казахстан (далее - Комитет) является ведомством, осуществляющим в пределах компетенции Министерства сельского хозяйства Республики Казахстан специальные исполнительные и контрольно-надзорные функции, а также межотраслевую координацию в области лесного, рыбного и охотничьего хозяйства, особо охраняемых природных территорий и иных объектов растительного и животного мира. </w:t>
      </w:r>
    </w:p>
    <w:p>
      <w:pPr>
        <w:spacing w:after="0"/>
        <w:ind w:left="0"/>
        <w:jc w:val="both"/>
      </w:pPr>
      <w:r>
        <w:rPr>
          <w:rFonts w:ascii="Times New Roman"/>
          <w:b w:val="false"/>
          <w:i w:val="false"/>
          <w:color w:val="000000"/>
          <w:sz w:val="28"/>
        </w:rPr>
        <w:t xml:space="preserve">
      Комитет имеет территориальные органы - областные управления лесного, рыбного и охотничьего хозяйства, областные управления государственного контроля за растительным и животным миром. </w:t>
      </w:r>
    </w:p>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Конституцией и законами Республики Казахстан, актами Президента, Правительства Республики Казахстан, иными нормативными правовыми актами, а также настоящим Положением. </w:t>
      </w:r>
    </w:p>
    <w:p>
      <w:pPr>
        <w:spacing w:after="0"/>
        <w:ind w:left="0"/>
        <w:jc w:val="both"/>
      </w:pPr>
      <w:r>
        <w:rPr>
          <w:rFonts w:ascii="Times New Roman"/>
          <w:b w:val="false"/>
          <w:i w:val="false"/>
          <w:color w:val="000000"/>
          <w:sz w:val="28"/>
        </w:rPr>
        <w:t xml:space="preserve">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банках. </w:t>
      </w:r>
    </w:p>
    <w:p>
      <w:pPr>
        <w:spacing w:after="0"/>
        <w:ind w:left="0"/>
        <w:jc w:val="both"/>
      </w:pPr>
      <w:r>
        <w:rPr>
          <w:rFonts w:ascii="Times New Roman"/>
          <w:b w:val="false"/>
          <w:i w:val="false"/>
          <w:color w:val="000000"/>
          <w:sz w:val="28"/>
        </w:rPr>
        <w:t xml:space="preserve">
      Комитет вступает в гражданско-правовые отношения от собственного имени. </w:t>
      </w:r>
    </w:p>
    <w:p>
      <w:pPr>
        <w:spacing w:after="0"/>
        <w:ind w:left="0"/>
        <w:jc w:val="both"/>
      </w:pPr>
      <w:r>
        <w:rPr>
          <w:rFonts w:ascii="Times New Roman"/>
          <w:b w:val="false"/>
          <w:i w:val="false"/>
          <w:color w:val="000000"/>
          <w:sz w:val="28"/>
        </w:rPr>
        <w:t xml:space="preserve">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w:t>
      </w:r>
    </w:p>
    <w:p>
      <w:pPr>
        <w:spacing w:after="0"/>
        <w:ind w:left="0"/>
        <w:jc w:val="both"/>
      </w:pPr>
      <w:r>
        <w:rPr>
          <w:rFonts w:ascii="Times New Roman"/>
          <w:b w:val="false"/>
          <w:i w:val="false"/>
          <w:color w:val="000000"/>
          <w:sz w:val="28"/>
        </w:rPr>
        <w:t xml:space="preserve">
      4. Комитет по вопросам своей компетенции в установленном законодательством порядке издает приказы, которые имеют обязательную силу на всей территории Республики Казахстан. </w:t>
      </w:r>
    </w:p>
    <w:p>
      <w:pPr>
        <w:spacing w:after="0"/>
        <w:ind w:left="0"/>
        <w:jc w:val="both"/>
      </w:pPr>
      <w:r>
        <w:rPr>
          <w:rFonts w:ascii="Times New Roman"/>
          <w:b w:val="false"/>
          <w:i w:val="false"/>
          <w:color w:val="000000"/>
          <w:sz w:val="28"/>
        </w:rPr>
        <w:t xml:space="preserve">
      5. Структура и лимит штатной численности Комитета утверждаются Правительством Республики Казахстан. </w:t>
      </w:r>
    </w:p>
    <w:p>
      <w:pPr>
        <w:spacing w:after="0"/>
        <w:ind w:left="0"/>
        <w:jc w:val="both"/>
      </w:pPr>
      <w:r>
        <w:rPr>
          <w:rFonts w:ascii="Times New Roman"/>
          <w:b w:val="false"/>
          <w:i w:val="false"/>
          <w:color w:val="000000"/>
          <w:sz w:val="28"/>
        </w:rPr>
        <w:t xml:space="preserve">
      6. Юридический адрес Комитета: </w:t>
      </w:r>
    </w:p>
    <w:p>
      <w:pPr>
        <w:spacing w:after="0"/>
        <w:ind w:left="0"/>
        <w:jc w:val="both"/>
      </w:pPr>
      <w:r>
        <w:rPr>
          <w:rFonts w:ascii="Times New Roman"/>
          <w:b w:val="false"/>
          <w:i w:val="false"/>
          <w:color w:val="000000"/>
          <w:sz w:val="28"/>
        </w:rPr>
        <w:t xml:space="preserve">
      473000, город Астана, проспект Абая, 49. </w:t>
      </w:r>
    </w:p>
    <w:p>
      <w:pPr>
        <w:spacing w:after="0"/>
        <w:ind w:left="0"/>
        <w:jc w:val="both"/>
      </w:pPr>
      <w:r>
        <w:rPr>
          <w:rFonts w:ascii="Times New Roman"/>
          <w:b w:val="false"/>
          <w:i w:val="false"/>
          <w:color w:val="000000"/>
          <w:sz w:val="28"/>
        </w:rPr>
        <w:t xml:space="preserve">
      7. Полное наименование Комитета - государственное учреждение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лесного, рыбного и охотничьего хозяйства Министерства </w:t>
      </w:r>
    </w:p>
    <w:p>
      <w:pPr>
        <w:spacing w:after="0"/>
        <w:ind w:left="0"/>
        <w:jc w:val="both"/>
      </w:pPr>
      <w:r>
        <w:rPr>
          <w:rFonts w:ascii="Times New Roman"/>
          <w:b w:val="false"/>
          <w:i w:val="false"/>
          <w:color w:val="000000"/>
          <w:sz w:val="28"/>
        </w:rPr>
        <w:t xml:space="preserve">
      сельского хозяйства Республики Казахстан".             </w:t>
      </w:r>
    </w:p>
    <w:p>
      <w:pPr>
        <w:spacing w:after="0"/>
        <w:ind w:left="0"/>
        <w:jc w:val="both"/>
      </w:pPr>
      <w:r>
        <w:rPr>
          <w:rFonts w:ascii="Times New Roman"/>
          <w:b w:val="false"/>
          <w:i w:val="false"/>
          <w:color w:val="000000"/>
          <w:sz w:val="28"/>
        </w:rPr>
        <w:t>
      8. Настоящее положение является учредительным документом Комитета.</w:t>
      </w:r>
    </w:p>
    <w:p>
      <w:pPr>
        <w:spacing w:after="0"/>
        <w:ind w:left="0"/>
        <w:jc w:val="both"/>
      </w:pPr>
      <w:r>
        <w:rPr>
          <w:rFonts w:ascii="Times New Roman"/>
          <w:b w:val="false"/>
          <w:i w:val="false"/>
          <w:color w:val="000000"/>
          <w:sz w:val="28"/>
        </w:rPr>
        <w:t xml:space="preserve">
      9. Финансирование деятельности Комитета осуществляется только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Комитету запрещается вступать в договорные отношения с субъектами </w:t>
      </w:r>
    </w:p>
    <w:p>
      <w:pPr>
        <w:spacing w:after="0"/>
        <w:ind w:left="0"/>
        <w:jc w:val="both"/>
      </w:pPr>
      <w:r>
        <w:rPr>
          <w:rFonts w:ascii="Times New Roman"/>
          <w:b w:val="false"/>
          <w:i w:val="false"/>
          <w:color w:val="000000"/>
          <w:sz w:val="28"/>
        </w:rPr>
        <w:t xml:space="preserve">
      предпринимательства на предмет выполнения обязанностей, являющихся </w:t>
      </w:r>
    </w:p>
    <w:p>
      <w:pPr>
        <w:spacing w:after="0"/>
        <w:ind w:left="0"/>
        <w:jc w:val="both"/>
      </w:pPr>
      <w:r>
        <w:rPr>
          <w:rFonts w:ascii="Times New Roman"/>
          <w:b w:val="false"/>
          <w:i w:val="false"/>
          <w:color w:val="000000"/>
          <w:sz w:val="28"/>
        </w:rPr>
        <w:t xml:space="preserve">
      функциями </w:t>
      </w:r>
    </w:p>
    <w:p>
      <w:pPr>
        <w:spacing w:after="0"/>
        <w:ind w:left="0"/>
        <w:jc w:val="both"/>
      </w:pPr>
      <w:r>
        <w:rPr>
          <w:rFonts w:ascii="Times New Roman"/>
          <w:b w:val="false"/>
          <w:i w:val="false"/>
          <w:color w:val="000000"/>
          <w:sz w:val="28"/>
        </w:rPr>
        <w:t xml:space="preserve">
      Комитета. </w:t>
      </w:r>
    </w:p>
    <w:p>
      <w:pPr>
        <w:spacing w:after="0"/>
        <w:ind w:left="0"/>
        <w:jc w:val="both"/>
      </w:pPr>
      <w:r>
        <w:rPr>
          <w:rFonts w:ascii="Times New Roman"/>
          <w:b w:val="false"/>
          <w:i w:val="false"/>
          <w:color w:val="000000"/>
          <w:sz w:val="28"/>
        </w:rPr>
        <w:t xml:space="preserve">
      В случае предоставления законодательными актами Комитету прав по </w:t>
      </w:r>
    </w:p>
    <w:p>
      <w:pPr>
        <w:spacing w:after="0"/>
        <w:ind w:left="0"/>
        <w:jc w:val="both"/>
      </w:pPr>
      <w:r>
        <w:rPr>
          <w:rFonts w:ascii="Times New Roman"/>
          <w:b w:val="false"/>
          <w:i w:val="false"/>
          <w:color w:val="000000"/>
          <w:sz w:val="28"/>
        </w:rPr>
        <w:t xml:space="preserve">
      осуществлению деятельности, приносящей ему доходы, то доходы, </w:t>
      </w:r>
    </w:p>
    <w:p>
      <w:pPr>
        <w:spacing w:after="0"/>
        <w:ind w:left="0"/>
        <w:jc w:val="both"/>
      </w:pPr>
      <w:r>
        <w:rPr>
          <w:rFonts w:ascii="Times New Roman"/>
          <w:b w:val="false"/>
          <w:i w:val="false"/>
          <w:color w:val="000000"/>
          <w:sz w:val="28"/>
        </w:rPr>
        <w:t xml:space="preserve">
      полученные от такой деятельности, направляются в доход республиканского </w:t>
      </w:r>
    </w:p>
    <w:p>
      <w:pPr>
        <w:spacing w:after="0"/>
        <w:ind w:left="0"/>
        <w:jc w:val="both"/>
      </w:pP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
                      2. Основные задачи, функции и права Комитета</w:t>
      </w:r>
    </w:p>
    <w:p>
      <w:pPr>
        <w:spacing w:after="0"/>
        <w:ind w:left="0"/>
        <w:jc w:val="both"/>
      </w:pPr>
      <w:r>
        <w:rPr>
          <w:rFonts w:ascii="Times New Roman"/>
          <w:b w:val="false"/>
          <w:i w:val="false"/>
          <w:color w:val="000000"/>
          <w:sz w:val="28"/>
        </w:rPr>
        <w:t>
      10. Основными задачами Комитета являются:</w:t>
      </w:r>
    </w:p>
    <w:p>
      <w:pPr>
        <w:spacing w:after="0"/>
        <w:ind w:left="0"/>
        <w:jc w:val="both"/>
      </w:pPr>
      <w:r>
        <w:rPr>
          <w:rFonts w:ascii="Times New Roman"/>
          <w:b w:val="false"/>
          <w:i w:val="false"/>
          <w:color w:val="000000"/>
          <w:sz w:val="28"/>
        </w:rPr>
        <w:t xml:space="preserve">
      1) участие в разработке и реализация государственной политики в лесохозяйственном, рыбо- и охотохозяйственном производстве, вопросах функционирования и развития особо охраняемых природных территорий; </w:t>
      </w:r>
    </w:p>
    <w:p>
      <w:pPr>
        <w:spacing w:after="0"/>
        <w:ind w:left="0"/>
        <w:jc w:val="both"/>
      </w:pPr>
      <w:r>
        <w:rPr>
          <w:rFonts w:ascii="Times New Roman"/>
          <w:b w:val="false"/>
          <w:i w:val="false"/>
          <w:color w:val="000000"/>
          <w:sz w:val="28"/>
        </w:rPr>
        <w:t xml:space="preserve">
      2) государственное управление в области охраны, защиты, воспроизводства и рационального использования лесных, рыбных, охотничьих и иных ресурсов животного мира, особо охраняемых природных территорий, находящихся в его ведении; </w:t>
      </w:r>
    </w:p>
    <w:p>
      <w:pPr>
        <w:spacing w:after="0"/>
        <w:ind w:left="0"/>
        <w:jc w:val="both"/>
      </w:pPr>
      <w:r>
        <w:rPr>
          <w:rFonts w:ascii="Times New Roman"/>
          <w:b w:val="false"/>
          <w:i w:val="false"/>
          <w:color w:val="000000"/>
          <w:sz w:val="28"/>
        </w:rPr>
        <w:t xml:space="preserve">
      3) государственный контроль за состоянием, воспроизводством, охраной, защитой и использованием лесов, рыбных, охотничьих и иных ресурсов животного мира, особо охраняемых природных территорий, находящихся в его ведении; </w:t>
      </w:r>
    </w:p>
    <w:p>
      <w:pPr>
        <w:spacing w:after="0"/>
        <w:ind w:left="0"/>
        <w:jc w:val="both"/>
      </w:pPr>
      <w:r>
        <w:rPr>
          <w:rFonts w:ascii="Times New Roman"/>
          <w:b w:val="false"/>
          <w:i w:val="false"/>
          <w:color w:val="000000"/>
          <w:sz w:val="28"/>
        </w:rPr>
        <w:t xml:space="preserve">
      4) участие в разработке и реализации государственных и иных программ развития лесного, рыбного и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xml:space="preserve">
      5) повышение лесистости и ресурсного потенциала лесов республики в целях сохранения устойчивости и улучшения окружающей среды; </w:t>
      </w:r>
    </w:p>
    <w:p>
      <w:pPr>
        <w:spacing w:after="0"/>
        <w:ind w:left="0"/>
        <w:jc w:val="both"/>
      </w:pPr>
      <w:r>
        <w:rPr>
          <w:rFonts w:ascii="Times New Roman"/>
          <w:b w:val="false"/>
          <w:i w:val="false"/>
          <w:color w:val="000000"/>
          <w:sz w:val="28"/>
        </w:rPr>
        <w:t xml:space="preserve">
      6) участие в работе по сохранению биологического разнообразия растительного, животного мира, типичных, уникальных и редких ландшафтов; </w:t>
      </w:r>
    </w:p>
    <w:p>
      <w:pPr>
        <w:spacing w:after="0"/>
        <w:ind w:left="0"/>
        <w:jc w:val="both"/>
      </w:pPr>
      <w:r>
        <w:rPr>
          <w:rFonts w:ascii="Times New Roman"/>
          <w:b w:val="false"/>
          <w:i w:val="false"/>
          <w:color w:val="000000"/>
          <w:sz w:val="28"/>
        </w:rPr>
        <w:t xml:space="preserve">
      7) увеличение продуктивности лесов, рыбных и охотничьих ресурсов; </w:t>
      </w:r>
    </w:p>
    <w:p>
      <w:pPr>
        <w:spacing w:after="0"/>
        <w:ind w:left="0"/>
        <w:jc w:val="both"/>
      </w:pPr>
      <w:r>
        <w:rPr>
          <w:rFonts w:ascii="Times New Roman"/>
          <w:b w:val="false"/>
          <w:i w:val="false"/>
          <w:color w:val="000000"/>
          <w:sz w:val="28"/>
        </w:rPr>
        <w:t xml:space="preserve">
      8) методическое, научное и проектное обеспечение лесного, рыбного и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xml:space="preserve">
      11. Комитет в установленном законодательством порядке осуществляет следующие функции: </w:t>
      </w:r>
    </w:p>
    <w:p>
      <w:pPr>
        <w:spacing w:after="0"/>
        <w:ind w:left="0"/>
        <w:jc w:val="both"/>
      </w:pPr>
      <w:r>
        <w:rPr>
          <w:rFonts w:ascii="Times New Roman"/>
          <w:b w:val="false"/>
          <w:i w:val="false"/>
          <w:color w:val="000000"/>
          <w:sz w:val="28"/>
        </w:rPr>
        <w:t xml:space="preserve">
      1) участвует в разработке нормативных правовых актов по вопросам своей компетенции; </w:t>
      </w:r>
    </w:p>
    <w:p>
      <w:pPr>
        <w:spacing w:after="0"/>
        <w:ind w:left="0"/>
        <w:jc w:val="both"/>
      </w:pPr>
      <w:r>
        <w:rPr>
          <w:rFonts w:ascii="Times New Roman"/>
          <w:b w:val="false"/>
          <w:i w:val="false"/>
          <w:color w:val="000000"/>
          <w:sz w:val="28"/>
        </w:rPr>
        <w:t xml:space="preserve">
      2) участвует в выработке приоритетных направлений межгосударственных экономических связей, способствует привлечению и использованию инвестиций в лесном, рыбном и охотничьем хозяйстве, развитии особо охраняемых природных территорий: </w:t>
      </w:r>
    </w:p>
    <w:p>
      <w:pPr>
        <w:spacing w:after="0"/>
        <w:ind w:left="0"/>
        <w:jc w:val="both"/>
      </w:pPr>
      <w:r>
        <w:rPr>
          <w:rFonts w:ascii="Times New Roman"/>
          <w:b w:val="false"/>
          <w:i w:val="false"/>
          <w:color w:val="000000"/>
          <w:sz w:val="28"/>
        </w:rPr>
        <w:t xml:space="preserve">
      3) осуществляет комплекс мер по стабилизации и росту производства лесной, рыбной и охотничьей продукции; </w:t>
      </w:r>
    </w:p>
    <w:p>
      <w:pPr>
        <w:spacing w:after="0"/>
        <w:ind w:left="0"/>
        <w:jc w:val="both"/>
      </w:pPr>
      <w:r>
        <w:rPr>
          <w:rFonts w:ascii="Times New Roman"/>
          <w:b w:val="false"/>
          <w:i w:val="false"/>
          <w:color w:val="000000"/>
          <w:sz w:val="28"/>
        </w:rPr>
        <w:t xml:space="preserve">
      4) осуществляет в пределах своей компетенции хозяйственные, организационные и разрешительные мероприятия по использованию лесных ресурсов и животного мира; </w:t>
      </w:r>
    </w:p>
    <w:p>
      <w:pPr>
        <w:spacing w:after="0"/>
        <w:ind w:left="0"/>
        <w:jc w:val="both"/>
      </w:pPr>
      <w:r>
        <w:rPr>
          <w:rFonts w:ascii="Times New Roman"/>
          <w:b w:val="false"/>
          <w:i w:val="false"/>
          <w:color w:val="000000"/>
          <w:sz w:val="28"/>
        </w:rPr>
        <w:t xml:space="preserve">
      5) взаимодействует с органами государственного управления рыбным хозяйством Прикаспийских государств по вопросам сохранения и рационального использования биологических ресурсов Каспийского моря; </w:t>
      </w:r>
    </w:p>
    <w:p>
      <w:pPr>
        <w:spacing w:after="0"/>
        <w:ind w:left="0"/>
        <w:jc w:val="both"/>
      </w:pPr>
      <w:r>
        <w:rPr>
          <w:rFonts w:ascii="Times New Roman"/>
          <w:b w:val="false"/>
          <w:i w:val="false"/>
          <w:color w:val="000000"/>
          <w:sz w:val="28"/>
        </w:rPr>
        <w:t xml:space="preserve">
      6) разрабатывает и осуществляет меры по охране, воспроизводству и рациональному использованию ресурсов растительного и животного мира; </w:t>
      </w:r>
    </w:p>
    <w:p>
      <w:pPr>
        <w:spacing w:after="0"/>
        <w:ind w:left="0"/>
        <w:jc w:val="both"/>
      </w:pPr>
      <w:r>
        <w:rPr>
          <w:rFonts w:ascii="Times New Roman"/>
          <w:b w:val="false"/>
          <w:i w:val="false"/>
          <w:color w:val="000000"/>
          <w:sz w:val="28"/>
        </w:rPr>
        <w:t xml:space="preserve">
      7) осуществляет государственный контроль за охраной, воспроизводством и рациональным использованием растительного и животного мира, состоянием и деятельностью особо охраняемых природных территорий; </w:t>
      </w:r>
    </w:p>
    <w:p>
      <w:pPr>
        <w:spacing w:after="0"/>
        <w:ind w:left="0"/>
        <w:jc w:val="both"/>
      </w:pPr>
      <w:r>
        <w:rPr>
          <w:rFonts w:ascii="Times New Roman"/>
          <w:b w:val="false"/>
          <w:i w:val="false"/>
          <w:color w:val="000000"/>
          <w:sz w:val="28"/>
        </w:rPr>
        <w:t xml:space="preserve">
      8) организует работы по охране лесов от пожаров, незаконных порубок и других нарушений лесного законодательства, защите их от вредителей и болезней, борьбе с браконьерством; </w:t>
      </w:r>
    </w:p>
    <w:p>
      <w:pPr>
        <w:spacing w:after="0"/>
        <w:ind w:left="0"/>
        <w:jc w:val="both"/>
      </w:pPr>
      <w:r>
        <w:rPr>
          <w:rFonts w:ascii="Times New Roman"/>
          <w:b w:val="false"/>
          <w:i w:val="false"/>
          <w:color w:val="000000"/>
          <w:sz w:val="28"/>
        </w:rPr>
        <w:t xml:space="preserve">
      9) организует воспроизводство лесных ресурсов, создание лесных защитных насаждений, облесение песков, эродированных земель и пастбищных угодий, а также развитие лесосеменного и лесопитомнического дела, лесной селекции; </w:t>
      </w:r>
    </w:p>
    <w:p>
      <w:pPr>
        <w:spacing w:after="0"/>
        <w:ind w:left="0"/>
        <w:jc w:val="both"/>
      </w:pPr>
      <w:r>
        <w:rPr>
          <w:rFonts w:ascii="Times New Roman"/>
          <w:b w:val="false"/>
          <w:i w:val="false"/>
          <w:color w:val="000000"/>
          <w:sz w:val="28"/>
        </w:rPr>
        <w:t xml:space="preserve">
      10) организует заготовку и переработку древесины, второстепенных лесных материалов, побочные и иные лесные пользования, развитие сельских подсобных хозяйств; </w:t>
      </w:r>
    </w:p>
    <w:p>
      <w:pPr>
        <w:spacing w:after="0"/>
        <w:ind w:left="0"/>
        <w:jc w:val="both"/>
      </w:pPr>
      <w:r>
        <w:rPr>
          <w:rFonts w:ascii="Times New Roman"/>
          <w:b w:val="false"/>
          <w:i w:val="false"/>
          <w:color w:val="000000"/>
          <w:sz w:val="28"/>
        </w:rPr>
        <w:t xml:space="preserve">
      11) обеспечивает охрану, воспроизводство и рациональное использование рыбных и охотничьих ресурсов, а также в пределах своей компетенции развитие охотничьего и рыболовного туризма; </w:t>
      </w:r>
    </w:p>
    <w:p>
      <w:pPr>
        <w:spacing w:after="0"/>
        <w:ind w:left="0"/>
        <w:jc w:val="both"/>
      </w:pPr>
      <w:r>
        <w:rPr>
          <w:rFonts w:ascii="Times New Roman"/>
          <w:b w:val="false"/>
          <w:i w:val="false"/>
          <w:color w:val="000000"/>
          <w:sz w:val="28"/>
        </w:rPr>
        <w:t xml:space="preserve">
      12) с учетом научных рекомендаций обеспечивает государственное регулирование рыболовства и рыбоводно-воспроизводственной деятельности, организует комплекс работ по зарыблению,акклиматизации новых видов рыб, мелиоративно-технических и других мероприятий; </w:t>
      </w:r>
    </w:p>
    <w:p>
      <w:pPr>
        <w:spacing w:after="0"/>
        <w:ind w:left="0"/>
        <w:jc w:val="both"/>
      </w:pPr>
      <w:r>
        <w:rPr>
          <w:rFonts w:ascii="Times New Roman"/>
          <w:b w:val="false"/>
          <w:i w:val="false"/>
          <w:color w:val="000000"/>
          <w:sz w:val="28"/>
        </w:rPr>
        <w:t xml:space="preserve">
      13) обеспечивает функционирование государственных природных заповедников, государственных национальных природных парков, государственных природных заказников, иных особо охраняемых природных территорий, находящихся в его ведении, подготавливает предложения по развитию их сети; </w:t>
      </w:r>
    </w:p>
    <w:p>
      <w:pPr>
        <w:spacing w:after="0"/>
        <w:ind w:left="0"/>
        <w:jc w:val="both"/>
      </w:pPr>
      <w:r>
        <w:rPr>
          <w:rFonts w:ascii="Times New Roman"/>
          <w:b w:val="false"/>
          <w:i w:val="false"/>
          <w:color w:val="000000"/>
          <w:sz w:val="28"/>
        </w:rPr>
        <w:t xml:space="preserve">
      14) обеспечивает ведение лесо- и охотоустройства, государственного учета лесного фонда и охотничьих видов животных, лесного мониторинга, государственного лесного кадастра и кадастров животных; </w:t>
      </w:r>
    </w:p>
    <w:p>
      <w:pPr>
        <w:spacing w:after="0"/>
        <w:ind w:left="0"/>
        <w:jc w:val="both"/>
      </w:pPr>
      <w:r>
        <w:rPr>
          <w:rFonts w:ascii="Times New Roman"/>
          <w:b w:val="false"/>
          <w:i w:val="false"/>
          <w:color w:val="000000"/>
          <w:sz w:val="28"/>
        </w:rPr>
        <w:t xml:space="preserve">
      15) иные функции, возложенные на него законодательством Республики Казахстан. </w:t>
      </w:r>
    </w:p>
    <w:p>
      <w:pPr>
        <w:spacing w:after="0"/>
        <w:ind w:left="0"/>
        <w:jc w:val="both"/>
      </w:pPr>
      <w:r>
        <w:rPr>
          <w:rFonts w:ascii="Times New Roman"/>
          <w:b w:val="false"/>
          <w:i w:val="false"/>
          <w:color w:val="000000"/>
          <w:sz w:val="28"/>
        </w:rPr>
        <w:t xml:space="preserve">
      12. Для реализации основных задач и осуществления своих функций Комитет имеет право в установленном законодательством порядке: </w:t>
      </w:r>
    </w:p>
    <w:p>
      <w:pPr>
        <w:spacing w:after="0"/>
        <w:ind w:left="0"/>
        <w:jc w:val="both"/>
      </w:pPr>
      <w:r>
        <w:rPr>
          <w:rFonts w:ascii="Times New Roman"/>
          <w:b w:val="false"/>
          <w:i w:val="false"/>
          <w:color w:val="000000"/>
          <w:sz w:val="28"/>
        </w:rPr>
        <w:t xml:space="preserve">
      1) в пределах своей компетенции принимать нормативные правовые акты; </w:t>
      </w:r>
    </w:p>
    <w:p>
      <w:pPr>
        <w:spacing w:after="0"/>
        <w:ind w:left="0"/>
        <w:jc w:val="both"/>
      </w:pPr>
      <w:r>
        <w:rPr>
          <w:rFonts w:ascii="Times New Roman"/>
          <w:b w:val="false"/>
          <w:i w:val="false"/>
          <w:color w:val="000000"/>
          <w:sz w:val="28"/>
        </w:rPr>
        <w:t xml:space="preserve">
      2) выступать органом государственного управления республиканскими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государственными предприятиями, осуществлять в отношении их функции </w:t>
      </w:r>
    </w:p>
    <w:p>
      <w:pPr>
        <w:spacing w:after="0"/>
        <w:ind w:left="0"/>
        <w:jc w:val="both"/>
      </w:pPr>
      <w:r>
        <w:rPr>
          <w:rFonts w:ascii="Times New Roman"/>
          <w:b w:val="false"/>
          <w:i w:val="false"/>
          <w:color w:val="000000"/>
          <w:sz w:val="28"/>
        </w:rPr>
        <w:t xml:space="preserve">
      субъекта </w:t>
      </w:r>
    </w:p>
    <w:p>
      <w:pPr>
        <w:spacing w:after="0"/>
        <w:ind w:left="0"/>
        <w:jc w:val="both"/>
      </w:pPr>
      <w:r>
        <w:rPr>
          <w:rFonts w:ascii="Times New Roman"/>
          <w:b w:val="false"/>
          <w:i w:val="false"/>
          <w:color w:val="000000"/>
          <w:sz w:val="28"/>
        </w:rPr>
        <w:t xml:space="preserve">
      права государственной собственности;              </w:t>
      </w:r>
    </w:p>
    <w:p>
      <w:pPr>
        <w:spacing w:after="0"/>
        <w:ind w:left="0"/>
        <w:jc w:val="both"/>
      </w:pPr>
      <w:r>
        <w:rPr>
          <w:rFonts w:ascii="Times New Roman"/>
          <w:b w:val="false"/>
          <w:i w:val="false"/>
          <w:color w:val="000000"/>
          <w:sz w:val="28"/>
        </w:rPr>
        <w:t xml:space="preserve">
      3) запрашивать и получать необходимую информацию от </w:t>
      </w:r>
    </w:p>
    <w:p>
      <w:pPr>
        <w:spacing w:after="0"/>
        <w:ind w:left="0"/>
        <w:jc w:val="both"/>
      </w:pPr>
      <w:r>
        <w:rPr>
          <w:rFonts w:ascii="Times New Roman"/>
          <w:b w:val="false"/>
          <w:i w:val="false"/>
          <w:color w:val="000000"/>
          <w:sz w:val="28"/>
        </w:rPr>
        <w:t xml:space="preserve">
      государственных органов и иных организаций; </w:t>
      </w:r>
    </w:p>
    <w:p>
      <w:pPr>
        <w:spacing w:after="0"/>
        <w:ind w:left="0"/>
        <w:jc w:val="both"/>
      </w:pPr>
      <w:r>
        <w:rPr>
          <w:rFonts w:ascii="Times New Roman"/>
          <w:b w:val="false"/>
          <w:i w:val="false"/>
          <w:color w:val="000000"/>
          <w:sz w:val="28"/>
        </w:rPr>
        <w:t xml:space="preserve">
      4) осуществлять пользование имуществом, находящимся в государственной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
      5) в пределах своей компетенции утверждать размеры пользования </w:t>
      </w:r>
    </w:p>
    <w:p>
      <w:pPr>
        <w:spacing w:after="0"/>
        <w:ind w:left="0"/>
        <w:jc w:val="both"/>
      </w:pPr>
      <w:r>
        <w:rPr>
          <w:rFonts w:ascii="Times New Roman"/>
          <w:b w:val="false"/>
          <w:i w:val="false"/>
          <w:color w:val="000000"/>
          <w:sz w:val="28"/>
        </w:rPr>
        <w:t xml:space="preserve">
      лесными ресурсами;                    </w:t>
      </w:r>
    </w:p>
    <w:p>
      <w:pPr>
        <w:spacing w:after="0"/>
        <w:ind w:left="0"/>
        <w:jc w:val="both"/>
      </w:pPr>
      <w:r>
        <w:rPr>
          <w:rFonts w:ascii="Times New Roman"/>
          <w:b w:val="false"/>
          <w:i w:val="false"/>
          <w:color w:val="000000"/>
          <w:sz w:val="28"/>
        </w:rPr>
        <w:t xml:space="preserve">
      6) выдавать разрешения и заключать договоры на использование </w:t>
      </w:r>
    </w:p>
    <w:p>
      <w:pPr>
        <w:spacing w:after="0"/>
        <w:ind w:left="0"/>
        <w:jc w:val="both"/>
      </w:pPr>
      <w:r>
        <w:rPr>
          <w:rFonts w:ascii="Times New Roman"/>
          <w:b w:val="false"/>
          <w:i w:val="false"/>
          <w:color w:val="000000"/>
          <w:sz w:val="28"/>
        </w:rPr>
        <w:t xml:space="preserve">
      лесных, рыбных и охотничьих ресурсов, а также в пределах своей </w:t>
      </w:r>
    </w:p>
    <w:p>
      <w:pPr>
        <w:spacing w:after="0"/>
        <w:ind w:left="0"/>
        <w:jc w:val="both"/>
      </w:pPr>
      <w:r>
        <w:rPr>
          <w:rFonts w:ascii="Times New Roman"/>
          <w:b w:val="false"/>
          <w:i w:val="false"/>
          <w:color w:val="000000"/>
          <w:sz w:val="28"/>
        </w:rPr>
        <w:t xml:space="preserve">
      компетенции иных ресурсов растительного и животного мира;                  </w:t>
      </w:r>
    </w:p>
    <w:p>
      <w:pPr>
        <w:spacing w:after="0"/>
        <w:ind w:left="0"/>
        <w:jc w:val="both"/>
      </w:pPr>
      <w:r>
        <w:rPr>
          <w:rFonts w:ascii="Times New Roman"/>
          <w:b w:val="false"/>
          <w:i w:val="false"/>
          <w:color w:val="000000"/>
          <w:sz w:val="28"/>
        </w:rPr>
        <w:t xml:space="preserve">
      7) выдавать физическим лицам охотничьи билеты на право </w:t>
      </w:r>
    </w:p>
    <w:p>
      <w:pPr>
        <w:spacing w:after="0"/>
        <w:ind w:left="0"/>
        <w:jc w:val="both"/>
      </w:pPr>
      <w:r>
        <w:rPr>
          <w:rFonts w:ascii="Times New Roman"/>
          <w:b w:val="false"/>
          <w:i w:val="false"/>
          <w:color w:val="000000"/>
          <w:sz w:val="28"/>
        </w:rPr>
        <w:t xml:space="preserve">
      охоты;                           </w:t>
      </w:r>
    </w:p>
    <w:p>
      <w:pPr>
        <w:spacing w:after="0"/>
        <w:ind w:left="0"/>
        <w:jc w:val="both"/>
      </w:pPr>
      <w:r>
        <w:rPr>
          <w:rFonts w:ascii="Times New Roman"/>
          <w:b w:val="false"/>
          <w:i w:val="false"/>
          <w:color w:val="000000"/>
          <w:sz w:val="28"/>
        </w:rPr>
        <w:t xml:space="preserve">
      8) вносить в соответствующие государственные органы предложения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установлению режима хозяйственного использования лесов и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ценам на древесину, отпускаемую на корню; </w:t>
      </w:r>
    </w:p>
    <w:p>
      <w:pPr>
        <w:spacing w:after="0"/>
        <w:ind w:left="0"/>
        <w:jc w:val="both"/>
      </w:pPr>
      <w:r>
        <w:rPr>
          <w:rFonts w:ascii="Times New Roman"/>
          <w:b w:val="false"/>
          <w:i w:val="false"/>
          <w:color w:val="000000"/>
          <w:sz w:val="28"/>
        </w:rPr>
        <w:t xml:space="preserve">
      лимитам и квотам на пользование рыбными и охотничьими ресурсами;  </w:t>
      </w:r>
    </w:p>
    <w:p>
      <w:pPr>
        <w:spacing w:after="0"/>
        <w:ind w:left="0"/>
        <w:jc w:val="both"/>
      </w:pPr>
      <w:r>
        <w:rPr>
          <w:rFonts w:ascii="Times New Roman"/>
          <w:b w:val="false"/>
          <w:i w:val="false"/>
          <w:color w:val="000000"/>
          <w:sz w:val="28"/>
        </w:rPr>
        <w:t xml:space="preserve">
      предоставлению права ведения охотничьего хозяйства;               </w:t>
      </w:r>
    </w:p>
    <w:p>
      <w:pPr>
        <w:spacing w:after="0"/>
        <w:ind w:left="0"/>
        <w:jc w:val="both"/>
      </w:pPr>
      <w:r>
        <w:rPr>
          <w:rFonts w:ascii="Times New Roman"/>
          <w:b w:val="false"/>
          <w:i w:val="false"/>
          <w:color w:val="000000"/>
          <w:sz w:val="28"/>
        </w:rPr>
        <w:t xml:space="preserve">
      предоставлению права на промысловый лов рыбы и других водных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закреплению охотничьих угодий и рыбохозяйственных водоемов;       </w:t>
      </w:r>
    </w:p>
    <w:p>
      <w:pPr>
        <w:spacing w:after="0"/>
        <w:ind w:left="0"/>
        <w:jc w:val="both"/>
      </w:pPr>
      <w:r>
        <w:rPr>
          <w:rFonts w:ascii="Times New Roman"/>
          <w:b w:val="false"/>
          <w:i w:val="false"/>
          <w:color w:val="000000"/>
          <w:sz w:val="28"/>
        </w:rPr>
        <w:t xml:space="preserve">
      выдаче разрешений на ввоз-вывоз охотничьего оружия и боеприпасов </w:t>
      </w:r>
    </w:p>
    <w:p>
      <w:pPr>
        <w:spacing w:after="0"/>
        <w:ind w:left="0"/>
        <w:jc w:val="both"/>
      </w:pPr>
      <w:r>
        <w:rPr>
          <w:rFonts w:ascii="Times New Roman"/>
          <w:b w:val="false"/>
          <w:i w:val="false"/>
          <w:color w:val="000000"/>
          <w:sz w:val="28"/>
        </w:rPr>
        <w:t xml:space="preserve">
      к нему;                                        </w:t>
      </w:r>
    </w:p>
    <w:p>
      <w:pPr>
        <w:spacing w:after="0"/>
        <w:ind w:left="0"/>
        <w:jc w:val="both"/>
      </w:pPr>
      <w:r>
        <w:rPr>
          <w:rFonts w:ascii="Times New Roman"/>
          <w:b w:val="false"/>
          <w:i w:val="false"/>
          <w:color w:val="000000"/>
          <w:sz w:val="28"/>
        </w:rPr>
        <w:t xml:space="preserve">
      9) осуществлять государственный контроль за охраной, воспроизводством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рациональным использованием лесных, рыбных и охотничьих ресурсов, </w:t>
      </w:r>
    </w:p>
    <w:p>
      <w:pPr>
        <w:spacing w:after="0"/>
        <w:ind w:left="0"/>
        <w:jc w:val="both"/>
      </w:pPr>
      <w:r>
        <w:rPr>
          <w:rFonts w:ascii="Times New Roman"/>
          <w:b w:val="false"/>
          <w:i w:val="false"/>
          <w:color w:val="000000"/>
          <w:sz w:val="28"/>
        </w:rPr>
        <w:t xml:space="preserve">
      состоянием </w:t>
      </w:r>
    </w:p>
    <w:p>
      <w:pPr>
        <w:spacing w:after="0"/>
        <w:ind w:left="0"/>
        <w:jc w:val="both"/>
      </w:pPr>
      <w:r>
        <w:rPr>
          <w:rFonts w:ascii="Times New Roman"/>
          <w:b w:val="false"/>
          <w:i w:val="false"/>
          <w:color w:val="000000"/>
          <w:sz w:val="28"/>
        </w:rPr>
        <w:t xml:space="preserve">
      и деятельностью особо охраняемых природных территорий; </w:t>
      </w:r>
    </w:p>
    <w:p>
      <w:pPr>
        <w:spacing w:after="0"/>
        <w:ind w:left="0"/>
        <w:jc w:val="both"/>
      </w:pPr>
      <w:r>
        <w:rPr>
          <w:rFonts w:ascii="Times New Roman"/>
          <w:b w:val="false"/>
          <w:i w:val="false"/>
          <w:color w:val="000000"/>
          <w:sz w:val="28"/>
        </w:rPr>
        <w:t xml:space="preserve">
      10) проводить работу по привлечению нарушителей законодательства </w:t>
      </w:r>
    </w:p>
    <w:p>
      <w:pPr>
        <w:spacing w:after="0"/>
        <w:ind w:left="0"/>
        <w:jc w:val="both"/>
      </w:pPr>
      <w:r>
        <w:rPr>
          <w:rFonts w:ascii="Times New Roman"/>
          <w:b w:val="false"/>
          <w:i w:val="false"/>
          <w:color w:val="000000"/>
          <w:sz w:val="28"/>
        </w:rPr>
        <w:t xml:space="preserve">
      о лесах, животном мире и особо охраняемых природных территориях к </w:t>
      </w:r>
    </w:p>
    <w:p>
      <w:pPr>
        <w:spacing w:after="0"/>
        <w:ind w:left="0"/>
        <w:jc w:val="both"/>
      </w:pPr>
      <w:r>
        <w:rPr>
          <w:rFonts w:ascii="Times New Roman"/>
          <w:b w:val="false"/>
          <w:i w:val="false"/>
          <w:color w:val="000000"/>
          <w:sz w:val="28"/>
        </w:rPr>
        <w:t xml:space="preserve">
      ответственности; </w:t>
      </w:r>
    </w:p>
    <w:p>
      <w:pPr>
        <w:spacing w:after="0"/>
        <w:ind w:left="0"/>
        <w:jc w:val="both"/>
      </w:pPr>
      <w:r>
        <w:rPr>
          <w:rFonts w:ascii="Times New Roman"/>
          <w:b w:val="false"/>
          <w:i w:val="false"/>
          <w:color w:val="000000"/>
          <w:sz w:val="28"/>
        </w:rPr>
        <w:t xml:space="preserve">
      11) осуществлять иные права в соответствии с законодательством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Имущество Комитета </w:t>
      </w:r>
    </w:p>
    <w:p>
      <w:pPr>
        <w:spacing w:after="0"/>
        <w:ind w:left="0"/>
        <w:jc w:val="both"/>
      </w:pPr>
      <w:r>
        <w:rPr>
          <w:rFonts w:ascii="Times New Roman"/>
          <w:b w:val="false"/>
          <w:i w:val="false"/>
          <w:color w:val="000000"/>
          <w:sz w:val="28"/>
        </w:rPr>
        <w:t xml:space="preserve">
      13. Комитет имеет на праве оперативного управления обособленное </w:t>
      </w:r>
    </w:p>
    <w:p>
      <w:pPr>
        <w:spacing w:after="0"/>
        <w:ind w:left="0"/>
        <w:jc w:val="both"/>
      </w:pPr>
      <w:r>
        <w:rPr>
          <w:rFonts w:ascii="Times New Roman"/>
          <w:b w:val="false"/>
          <w:i w:val="false"/>
          <w:color w:val="000000"/>
          <w:sz w:val="28"/>
        </w:rPr>
        <w:t xml:space="preserve">
      имущество.                              </w:t>
      </w:r>
    </w:p>
    <w:p>
      <w:pPr>
        <w:spacing w:after="0"/>
        <w:ind w:left="0"/>
        <w:jc w:val="both"/>
      </w:pPr>
      <w:r>
        <w:rPr>
          <w:rFonts w:ascii="Times New Roman"/>
          <w:b w:val="false"/>
          <w:i w:val="false"/>
          <w:color w:val="000000"/>
          <w:sz w:val="28"/>
        </w:rPr>
        <w:t xml:space="preserve">
      14. Имущество, закрепленное за Комитетом, относится к республиканской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
      15. Комитет не вправе самостоятельно отчуждать или иным способом </w:t>
      </w:r>
    </w:p>
    <w:p>
      <w:pPr>
        <w:spacing w:after="0"/>
        <w:ind w:left="0"/>
        <w:jc w:val="both"/>
      </w:pPr>
      <w:r>
        <w:rPr>
          <w:rFonts w:ascii="Times New Roman"/>
          <w:b w:val="false"/>
          <w:i w:val="false"/>
          <w:color w:val="000000"/>
          <w:sz w:val="28"/>
        </w:rPr>
        <w:t xml:space="preserve">
      распоряжаться закрепленным за ним имуществом. </w:t>
      </w:r>
    </w:p>
    <w:p>
      <w:pPr>
        <w:spacing w:after="0"/>
        <w:ind w:left="0"/>
        <w:jc w:val="both"/>
      </w:pPr>
      <w:r>
        <w:rPr>
          <w:rFonts w:ascii="Times New Roman"/>
          <w:b w:val="false"/>
          <w:i w:val="false"/>
          <w:color w:val="000000"/>
          <w:sz w:val="28"/>
        </w:rPr>
        <w:t xml:space="preserve">
      Комитету может быть предоставлено право распоряжения имуществом в </w:t>
      </w:r>
    </w:p>
    <w:p>
      <w:pPr>
        <w:spacing w:after="0"/>
        <w:ind w:left="0"/>
        <w:jc w:val="both"/>
      </w:pPr>
      <w:r>
        <w:rPr>
          <w:rFonts w:ascii="Times New Roman"/>
          <w:b w:val="false"/>
          <w:i w:val="false"/>
          <w:color w:val="000000"/>
          <w:sz w:val="28"/>
        </w:rPr>
        <w:t xml:space="preserve">
      случаях и пределах, установленных законодательством. </w:t>
      </w:r>
    </w:p>
    <w:p>
      <w:pPr>
        <w:spacing w:after="0"/>
        <w:ind w:left="0"/>
        <w:jc w:val="both"/>
      </w:pPr>
      <w:r>
        <w:rPr>
          <w:rFonts w:ascii="Times New Roman"/>
          <w:b w:val="false"/>
          <w:i w:val="false"/>
          <w:color w:val="000000"/>
          <w:sz w:val="28"/>
        </w:rPr>
        <w:t xml:space="preserve">
                      4. Организация деятельности Комитета </w:t>
      </w:r>
    </w:p>
    <w:p>
      <w:pPr>
        <w:spacing w:after="0"/>
        <w:ind w:left="0"/>
        <w:jc w:val="both"/>
      </w:pPr>
      <w:r>
        <w:rPr>
          <w:rFonts w:ascii="Times New Roman"/>
          <w:b w:val="false"/>
          <w:i w:val="false"/>
          <w:color w:val="000000"/>
          <w:sz w:val="28"/>
        </w:rPr>
        <w:t xml:space="preserve">
      16.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 </w:t>
      </w:r>
    </w:p>
    <w:p>
      <w:pPr>
        <w:spacing w:after="0"/>
        <w:ind w:left="0"/>
        <w:jc w:val="both"/>
      </w:pPr>
      <w:r>
        <w:rPr>
          <w:rFonts w:ascii="Times New Roman"/>
          <w:b w:val="false"/>
          <w:i w:val="false"/>
          <w:color w:val="000000"/>
          <w:sz w:val="28"/>
        </w:rPr>
        <w:t xml:space="preserve">
      Председатель имеет двух заместителей, в том числе одного первого, назначаемых на должность и освобождаемых от должности Министром сельского хозяйства Республики Казахстан по представлению Председателя. </w:t>
      </w:r>
    </w:p>
    <w:p>
      <w:pPr>
        <w:spacing w:after="0"/>
        <w:ind w:left="0"/>
        <w:jc w:val="both"/>
      </w:pPr>
      <w:r>
        <w:rPr>
          <w:rFonts w:ascii="Times New Roman"/>
          <w:b w:val="false"/>
          <w:i w:val="false"/>
          <w:color w:val="000000"/>
          <w:sz w:val="28"/>
        </w:rPr>
        <w:t xml:space="preserve">
      17.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 </w:t>
      </w:r>
    </w:p>
    <w:p>
      <w:pPr>
        <w:spacing w:after="0"/>
        <w:ind w:left="0"/>
        <w:jc w:val="both"/>
      </w:pPr>
      <w:r>
        <w:rPr>
          <w:rFonts w:ascii="Times New Roman"/>
          <w:b w:val="false"/>
          <w:i w:val="false"/>
          <w:color w:val="000000"/>
          <w:sz w:val="28"/>
        </w:rPr>
        <w:t xml:space="preserve">
      18. В этих целях Председатель: </w:t>
      </w:r>
    </w:p>
    <w:p>
      <w:pPr>
        <w:spacing w:after="0"/>
        <w:ind w:left="0"/>
        <w:jc w:val="both"/>
      </w:pPr>
      <w:r>
        <w:rPr>
          <w:rFonts w:ascii="Times New Roman"/>
          <w:b w:val="false"/>
          <w:i w:val="false"/>
          <w:color w:val="000000"/>
          <w:sz w:val="28"/>
        </w:rPr>
        <w:t xml:space="preserve">
      1) определяет обязанности и полномочия своих заместителей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руководителей структурных подразделений и территориальных органов </w:t>
      </w:r>
    </w:p>
    <w:p>
      <w:pPr>
        <w:spacing w:after="0"/>
        <w:ind w:left="0"/>
        <w:jc w:val="both"/>
      </w:pPr>
      <w:r>
        <w:rPr>
          <w:rFonts w:ascii="Times New Roman"/>
          <w:b w:val="false"/>
          <w:i w:val="false"/>
          <w:color w:val="000000"/>
          <w:sz w:val="28"/>
        </w:rPr>
        <w:t xml:space="preserve">
      Комитета;                                                 </w:t>
      </w:r>
    </w:p>
    <w:p>
      <w:pPr>
        <w:spacing w:after="0"/>
        <w:ind w:left="0"/>
        <w:jc w:val="both"/>
      </w:pPr>
      <w:r>
        <w:rPr>
          <w:rFonts w:ascii="Times New Roman"/>
          <w:b w:val="false"/>
          <w:i w:val="false"/>
          <w:color w:val="000000"/>
          <w:sz w:val="28"/>
        </w:rPr>
        <w:t xml:space="preserve">
      2) в соответствии с законодательством назначает на должности </w:t>
      </w:r>
    </w:p>
    <w:p>
      <w:pPr>
        <w:spacing w:after="0"/>
        <w:ind w:left="0"/>
        <w:jc w:val="both"/>
      </w:pPr>
      <w:r>
        <w:rPr>
          <w:rFonts w:ascii="Times New Roman"/>
          <w:b w:val="false"/>
          <w:i w:val="false"/>
          <w:color w:val="000000"/>
          <w:sz w:val="28"/>
        </w:rPr>
        <w:t xml:space="preserve">
      и освобождает от должностей работников Комитета; </w:t>
      </w:r>
    </w:p>
    <w:p>
      <w:pPr>
        <w:spacing w:after="0"/>
        <w:ind w:left="0"/>
        <w:jc w:val="both"/>
      </w:pPr>
      <w:r>
        <w:rPr>
          <w:rFonts w:ascii="Times New Roman"/>
          <w:b w:val="false"/>
          <w:i w:val="false"/>
          <w:color w:val="000000"/>
          <w:sz w:val="28"/>
        </w:rPr>
        <w:t xml:space="preserve">
      3) в установленном законодательством порядке налагает дисциплинарные </w:t>
      </w:r>
    </w:p>
    <w:p>
      <w:pPr>
        <w:spacing w:after="0"/>
        <w:ind w:left="0"/>
        <w:jc w:val="both"/>
      </w:pPr>
      <w:r>
        <w:rPr>
          <w:rFonts w:ascii="Times New Roman"/>
          <w:b w:val="false"/>
          <w:i w:val="false"/>
          <w:color w:val="000000"/>
          <w:sz w:val="28"/>
        </w:rPr>
        <w:t xml:space="preserve">
      взыскания на сотрудников Комитета; </w:t>
      </w:r>
    </w:p>
    <w:p>
      <w:pPr>
        <w:spacing w:after="0"/>
        <w:ind w:left="0"/>
        <w:jc w:val="both"/>
      </w:pPr>
      <w:r>
        <w:rPr>
          <w:rFonts w:ascii="Times New Roman"/>
          <w:b w:val="false"/>
          <w:i w:val="false"/>
          <w:color w:val="000000"/>
          <w:sz w:val="28"/>
        </w:rPr>
        <w:t xml:space="preserve">
      4) подписывает приказы; </w:t>
      </w:r>
    </w:p>
    <w:p>
      <w:pPr>
        <w:spacing w:after="0"/>
        <w:ind w:left="0"/>
        <w:jc w:val="both"/>
      </w:pPr>
      <w:r>
        <w:rPr>
          <w:rFonts w:ascii="Times New Roman"/>
          <w:b w:val="false"/>
          <w:i w:val="false"/>
          <w:color w:val="000000"/>
          <w:sz w:val="28"/>
        </w:rPr>
        <w:t xml:space="preserve">
      5) утверждает положения о структурных подразделениях Комитета; </w:t>
      </w:r>
    </w:p>
    <w:p>
      <w:pPr>
        <w:spacing w:after="0"/>
        <w:ind w:left="0"/>
        <w:jc w:val="both"/>
      </w:pPr>
      <w:r>
        <w:rPr>
          <w:rFonts w:ascii="Times New Roman"/>
          <w:b w:val="false"/>
          <w:i w:val="false"/>
          <w:color w:val="000000"/>
          <w:sz w:val="28"/>
        </w:rPr>
        <w:t xml:space="preserve">
      6) представляет Комитет в государственных органах, иных </w:t>
      </w:r>
    </w:p>
    <w:p>
      <w:pPr>
        <w:spacing w:after="0"/>
        <w:ind w:left="0"/>
        <w:jc w:val="both"/>
      </w:pPr>
      <w:r>
        <w:rPr>
          <w:rFonts w:ascii="Times New Roman"/>
          <w:b w:val="false"/>
          <w:i w:val="false"/>
          <w:color w:val="000000"/>
          <w:sz w:val="28"/>
        </w:rPr>
        <w:t xml:space="preserve">
      организациях;                               </w:t>
      </w:r>
    </w:p>
    <w:p>
      <w:pPr>
        <w:spacing w:after="0"/>
        <w:ind w:left="0"/>
        <w:jc w:val="both"/>
      </w:pPr>
      <w:r>
        <w:rPr>
          <w:rFonts w:ascii="Times New Roman"/>
          <w:b w:val="false"/>
          <w:i w:val="false"/>
          <w:color w:val="000000"/>
          <w:sz w:val="28"/>
        </w:rPr>
        <w:t xml:space="preserve">
      7) осуществляет иные полномочия в соответствии с </w:t>
      </w:r>
    </w:p>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5. Реорганизация и ликвидация Комитета                   </w:t>
      </w:r>
    </w:p>
    <w:p>
      <w:pPr>
        <w:spacing w:after="0"/>
        <w:ind w:left="0"/>
        <w:jc w:val="both"/>
      </w:pPr>
      <w:r>
        <w:rPr>
          <w:rFonts w:ascii="Times New Roman"/>
          <w:b w:val="false"/>
          <w:i w:val="false"/>
          <w:color w:val="000000"/>
          <w:sz w:val="28"/>
        </w:rPr>
        <w:t xml:space="preserve">
      19. Реорганизация и ликвидация Комитета осуществляется в </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от 25 мая 1999 года № 637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Структура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Комитета лесного, рыбного и охотничьего хозяйства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xml:space="preserve">
      Руководство </w:t>
      </w:r>
    </w:p>
    <w:p>
      <w:pPr>
        <w:spacing w:after="0"/>
        <w:ind w:left="0"/>
        <w:jc w:val="both"/>
      </w:pPr>
      <w:r>
        <w:rPr>
          <w:rFonts w:ascii="Times New Roman"/>
          <w:b w:val="false"/>
          <w:i w:val="false"/>
          <w:color w:val="000000"/>
          <w:sz w:val="28"/>
        </w:rPr>
        <w:t xml:space="preserve">
      Отдел устойчивого развития лесов </w:t>
      </w:r>
    </w:p>
    <w:p>
      <w:pPr>
        <w:spacing w:after="0"/>
        <w:ind w:left="0"/>
        <w:jc w:val="both"/>
      </w:pPr>
      <w:r>
        <w:rPr>
          <w:rFonts w:ascii="Times New Roman"/>
          <w:b w:val="false"/>
          <w:i w:val="false"/>
          <w:color w:val="000000"/>
          <w:sz w:val="28"/>
        </w:rPr>
        <w:t xml:space="preserve">
      Отдел рыбных ресурсов </w:t>
      </w:r>
    </w:p>
    <w:p>
      <w:pPr>
        <w:spacing w:after="0"/>
        <w:ind w:left="0"/>
        <w:jc w:val="both"/>
      </w:pPr>
      <w:r>
        <w:rPr>
          <w:rFonts w:ascii="Times New Roman"/>
          <w:b w:val="false"/>
          <w:i w:val="false"/>
          <w:color w:val="000000"/>
          <w:sz w:val="28"/>
        </w:rPr>
        <w:t xml:space="preserve">
      Отдел охотничьих ресурсов </w:t>
      </w:r>
    </w:p>
    <w:p>
      <w:pPr>
        <w:spacing w:after="0"/>
        <w:ind w:left="0"/>
        <w:jc w:val="both"/>
      </w:pPr>
      <w:r>
        <w:rPr>
          <w:rFonts w:ascii="Times New Roman"/>
          <w:b w:val="false"/>
          <w:i w:val="false"/>
          <w:color w:val="000000"/>
          <w:sz w:val="28"/>
        </w:rPr>
        <w:t xml:space="preserve">
      Отдел особо охраняемых природных территорий </w:t>
      </w:r>
    </w:p>
    <w:p>
      <w:pPr>
        <w:spacing w:after="0"/>
        <w:ind w:left="0"/>
        <w:jc w:val="both"/>
      </w:pPr>
      <w:r>
        <w:rPr>
          <w:rFonts w:ascii="Times New Roman"/>
          <w:b w:val="false"/>
          <w:i w:val="false"/>
          <w:color w:val="000000"/>
          <w:sz w:val="28"/>
        </w:rPr>
        <w:t xml:space="preserve">
      Отдел государственного контроля за растительным и животным миром </w:t>
      </w:r>
    </w:p>
    <w:p>
      <w:pPr>
        <w:spacing w:after="0"/>
        <w:ind w:left="0"/>
        <w:jc w:val="both"/>
      </w:pPr>
      <w:r>
        <w:rPr>
          <w:rFonts w:ascii="Times New Roman"/>
          <w:b w:val="false"/>
          <w:i w:val="false"/>
          <w:color w:val="000000"/>
          <w:sz w:val="28"/>
        </w:rPr>
        <w:t xml:space="preserve">
      Отдел экономического прогнозирования </w:t>
      </w:r>
    </w:p>
    <w:p>
      <w:pPr>
        <w:spacing w:after="0"/>
        <w:ind w:left="0"/>
        <w:jc w:val="both"/>
      </w:pPr>
      <w:r>
        <w:rPr>
          <w:rFonts w:ascii="Times New Roman"/>
          <w:b w:val="false"/>
          <w:i w:val="false"/>
          <w:color w:val="000000"/>
          <w:sz w:val="28"/>
        </w:rPr>
        <w:t>
      Отдел организационной работы и документационного обеспечения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 xml:space="preserve">от 25 мая 1999 года N 637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Перечень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организаций, находящихся в ведении Комитета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лесного, рыбного и охотничьего хозяйства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xml:space="preserve">
      Сноска. В Перечень внесены изменения - постановлением Правительства РК от 27 августа 1999 г. N 1259 </w:t>
      </w:r>
      <w:r>
        <w:rPr>
          <w:rFonts w:ascii="Times New Roman"/>
          <w:b w:val="false"/>
          <w:i w:val="false"/>
          <w:color w:val="000000"/>
          <w:sz w:val="28"/>
        </w:rPr>
        <w:t xml:space="preserve">P991259_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Зайсан-Иртышское бассейновое управление по охране рыбных запасов и регулированию рыболовства Или-Балхашское бассейновое управление по охране рыбных запасов и регулированию рыболовства Урало-Каспийское межобластное бассейновое управление по охране рыбных запасов и их рациональному использованию Производственное объединение "Охотзоопром" Алакольский государственный природный заповедник Алматинский государственный природный заповедник Аксу-Джабаглинский государственный природный заповедник Барсакельмесский государственный природный заповедник Западно-Алтайский государственный природный заповедник Кургальджинский государственный природный заповедник Маркакольский государственный природный заповедник Наурзумский государственный природный заповедник Устюртский государственный природный заповедник Баянаульский государственный национальный природный парк Государственный национальный природный парк "Кокшетау" Государственный национальный природный парк "Алтын-Эмель" Каркаралинский государственный национальный природный парк Иле-Алатауский государственный национальный природный парк Республиканское государственное природоохранное учреждение "Кзыл-Джигида"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Лесные и лесоохотничьи хозяйства, лесомелиоративные станции, </w:t>
      </w:r>
    </w:p>
    <w:p>
      <w:pPr>
        <w:spacing w:after="0"/>
        <w:ind w:left="0"/>
        <w:jc w:val="both"/>
      </w:pPr>
      <w:r>
        <w:rPr>
          <w:rFonts w:ascii="Times New Roman"/>
          <w:b w:val="false"/>
          <w:i w:val="false"/>
          <w:color w:val="000000"/>
          <w:sz w:val="28"/>
        </w:rPr>
        <w:t xml:space="preserve">
      плодолесопитомники           </w:t>
      </w:r>
    </w:p>
    <w:p>
      <w:pPr>
        <w:spacing w:after="0"/>
        <w:ind w:left="0"/>
        <w:jc w:val="both"/>
      </w:pPr>
      <w:r>
        <w:rPr>
          <w:rFonts w:ascii="Times New Roman"/>
          <w:b w:val="false"/>
          <w:i w:val="false"/>
          <w:color w:val="000000"/>
          <w:sz w:val="28"/>
        </w:rPr>
        <w:t xml:space="preserve">
      Атырауский осетровый рыбоводный завод </w:t>
      </w:r>
    </w:p>
    <w:p>
      <w:pPr>
        <w:spacing w:after="0"/>
        <w:ind w:left="0"/>
        <w:jc w:val="both"/>
      </w:pPr>
      <w:r>
        <w:rPr>
          <w:rFonts w:ascii="Times New Roman"/>
          <w:b w:val="false"/>
          <w:i w:val="false"/>
          <w:color w:val="000000"/>
          <w:sz w:val="28"/>
        </w:rPr>
        <w:t xml:space="preserve">
      Урало-Атырауский осетровый рыбоводный завод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"Казахская </w:t>
      </w:r>
    </w:p>
    <w:p>
      <w:pPr>
        <w:spacing w:after="0"/>
        <w:ind w:left="0"/>
        <w:jc w:val="both"/>
      </w:pPr>
      <w:r>
        <w:rPr>
          <w:rFonts w:ascii="Times New Roman"/>
          <w:b w:val="false"/>
          <w:i w:val="false"/>
          <w:color w:val="000000"/>
          <w:sz w:val="28"/>
        </w:rPr>
        <w:t xml:space="preserve">
      производственно-акклиматизационная станция"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"Верхне-Тобольский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"Жезказганский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"Зерендинский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"Камышлыбашский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"Карагандинский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"Качирский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"Майбалыкский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"Петропавловский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"Шардаринский </w:t>
      </w:r>
    </w:p>
    <w:p>
      <w:pPr>
        <w:spacing w:after="0"/>
        <w:ind w:left="0"/>
        <w:jc w:val="both"/>
      </w:pPr>
      <w:r>
        <w:rPr>
          <w:rFonts w:ascii="Times New Roman"/>
          <w:b w:val="false"/>
          <w:i w:val="false"/>
          <w:color w:val="000000"/>
          <w:sz w:val="28"/>
        </w:rPr>
        <w:t xml:space="preserve">
      рыбопитомник"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"Бухтарминское </w:t>
      </w:r>
    </w:p>
    <w:p>
      <w:pPr>
        <w:spacing w:after="0"/>
        <w:ind w:left="0"/>
        <w:jc w:val="both"/>
      </w:pPr>
      <w:r>
        <w:rPr>
          <w:rFonts w:ascii="Times New Roman"/>
          <w:b w:val="false"/>
          <w:i w:val="false"/>
          <w:color w:val="000000"/>
          <w:sz w:val="28"/>
        </w:rPr>
        <w:t xml:space="preserve">
      нерестово-выростное хозяйство"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"Капчагайское </w:t>
      </w:r>
    </w:p>
    <w:p>
      <w:pPr>
        <w:spacing w:after="0"/>
        <w:ind w:left="0"/>
        <w:jc w:val="both"/>
      </w:pPr>
      <w:r>
        <w:rPr>
          <w:rFonts w:ascii="Times New Roman"/>
          <w:b w:val="false"/>
          <w:i w:val="false"/>
          <w:color w:val="000000"/>
          <w:sz w:val="28"/>
        </w:rPr>
        <w:t xml:space="preserve">
      нерестово-выростное хозяйство" </w:t>
      </w:r>
    </w:p>
    <w:p>
      <w:pPr>
        <w:spacing w:after="0"/>
        <w:ind w:left="0"/>
        <w:jc w:val="both"/>
      </w:pPr>
      <w:r>
        <w:rPr>
          <w:rFonts w:ascii="Times New Roman"/>
          <w:b w:val="false"/>
          <w:i w:val="false"/>
          <w:color w:val="000000"/>
          <w:sz w:val="28"/>
        </w:rPr>
        <w:t xml:space="preserve">
      Республиканское государственное казенное предприятие "Шидертинское </w:t>
      </w:r>
    </w:p>
    <w:p>
      <w:pPr>
        <w:spacing w:after="0"/>
        <w:ind w:left="0"/>
        <w:jc w:val="both"/>
      </w:pPr>
      <w:r>
        <w:rPr>
          <w:rFonts w:ascii="Times New Roman"/>
          <w:b w:val="false"/>
          <w:i w:val="false"/>
          <w:color w:val="000000"/>
          <w:sz w:val="28"/>
        </w:rPr>
        <w:t xml:space="preserve">
      нерестово-выростное хозяйство" </w:t>
      </w:r>
    </w:p>
    <w:p>
      <w:pPr>
        <w:spacing w:after="0"/>
        <w:ind w:left="0"/>
        <w:jc w:val="both"/>
      </w:pPr>
      <w:r>
        <w:rPr>
          <w:rFonts w:ascii="Times New Roman"/>
          <w:b w:val="false"/>
          <w:i w:val="false"/>
          <w:color w:val="000000"/>
          <w:sz w:val="28"/>
        </w:rPr>
        <w:t xml:space="preserve">
       Казахская государственная инспекция безопасности мореплавания и портового надзора флота рыбной промышленности (Казгосрыбфлотинспекция) Казахское лесоустроительное предприятие Казахская база авиационной охраны лесов и обслуживания лесного хозяйства Алматинский лесной селекционный центр Кокшетауский лесной селекционный центр Учебно-производственное селекционное предприятие "Лавар" Казахское государственное республиканское лесосеменное учреждение Казахский государственный проектно-изыскательский институт по проектированию лесного хозяйства (Казгипролесхоз) Казахский институт повышения квалификации руководящих работников и специалистов лесного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 xml:space="preserve">от 25 мая 1999 года N 637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Перечень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создаваемых государственных учреждений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областных управлений государственного контроля за </w:t>
            </w:r>
          </w:p>
        </w:tc>
      </w:tr>
    </w:tbl>
    <w:p>
      <w:pPr>
        <w:spacing w:after="0"/>
        <w:ind w:left="0"/>
        <w:jc w:val="both"/>
      </w:pPr>
      <w:r>
        <w:rPr>
          <w:rFonts w:ascii="Times New Roman"/>
          <w:b w:val="false"/>
          <w:i w:val="false"/>
          <w:color w:val="000000"/>
          <w:sz w:val="28"/>
        </w:rPr>
        <w:t xml:space="preserve">
              растительным и животным миром в качестве территориальных </w:t>
      </w:r>
    </w:p>
    <w:p>
      <w:pPr>
        <w:spacing w:after="0"/>
        <w:ind w:left="0"/>
        <w:jc w:val="both"/>
      </w:pPr>
      <w:r>
        <w:rPr>
          <w:rFonts w:ascii="Times New Roman"/>
          <w:b w:val="false"/>
          <w:i w:val="false"/>
          <w:color w:val="000000"/>
          <w:sz w:val="28"/>
        </w:rPr>
        <w:t xml:space="preserve">
          органов Комитета лесного, рыбного н охотничьего хозяйства Министерства </w:t>
      </w:r>
    </w:p>
    <w:p>
      <w:pPr>
        <w:spacing w:after="0"/>
        <w:ind w:left="0"/>
        <w:jc w:val="both"/>
      </w:pPr>
      <w:r>
        <w:rPr>
          <w:rFonts w:ascii="Times New Roman"/>
          <w:b w:val="false"/>
          <w:i w:val="false"/>
          <w:color w:val="000000"/>
          <w:sz w:val="28"/>
        </w:rPr>
        <w:t xml:space="preserve">
                         сельского хозяйства Республики Казахстан </w:t>
      </w:r>
    </w:p>
    <w:p>
      <w:pPr>
        <w:spacing w:after="0"/>
        <w:ind w:left="0"/>
        <w:jc w:val="both"/>
      </w:pPr>
      <w:r>
        <w:rPr>
          <w:rFonts w:ascii="Times New Roman"/>
          <w:b w:val="false"/>
          <w:i w:val="false"/>
          <w:color w:val="000000"/>
          <w:sz w:val="28"/>
        </w:rPr>
        <w:t xml:space="preserve">
      Акмолинское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Актюбинское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Алматинское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Атырауское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Восточно-Казахстанское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Жамбылское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Западно-Казахстанское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Карагандинское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Костанайское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Кызылординское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Мангистауское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Павлодарское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Северо-Казахстанское областное управление государственного </w:t>
      </w:r>
    </w:p>
    <w:p>
      <w:pPr>
        <w:spacing w:after="0"/>
        <w:ind w:left="0"/>
        <w:jc w:val="both"/>
      </w:pPr>
      <w:r>
        <w:rPr>
          <w:rFonts w:ascii="Times New Roman"/>
          <w:b w:val="false"/>
          <w:i w:val="false"/>
          <w:color w:val="000000"/>
          <w:sz w:val="28"/>
        </w:rPr>
        <w:t xml:space="preserve">
      контроля за растительным и животным миром </w:t>
      </w:r>
    </w:p>
    <w:p>
      <w:pPr>
        <w:spacing w:after="0"/>
        <w:ind w:left="0"/>
        <w:jc w:val="both"/>
      </w:pPr>
      <w:r>
        <w:rPr>
          <w:rFonts w:ascii="Times New Roman"/>
          <w:b w:val="false"/>
          <w:i w:val="false"/>
          <w:color w:val="000000"/>
          <w:sz w:val="28"/>
        </w:rPr>
        <w:t xml:space="preserve">
      Южно-Казахстанское областное управление государственного </w:t>
      </w:r>
    </w:p>
    <w:p>
      <w:pPr>
        <w:spacing w:after="0"/>
        <w:ind w:left="0"/>
        <w:jc w:val="both"/>
      </w:pPr>
      <w:r>
        <w:rPr>
          <w:rFonts w:ascii="Times New Roman"/>
          <w:b w:val="false"/>
          <w:i w:val="false"/>
          <w:color w:val="000000"/>
          <w:sz w:val="28"/>
        </w:rPr>
        <w:t>
      контроля за растительным и животным миром</w:t>
      </w:r>
    </w:p>
    <w:p>
      <w:pPr>
        <w:spacing w:after="0"/>
        <w:ind w:left="0"/>
        <w:jc w:val="both"/>
      </w:pPr>
      <w:r>
        <w:rPr>
          <w:rFonts w:ascii="Times New Roman"/>
          <w:b w:val="false"/>
          <w:i w:val="false"/>
          <w:color w:val="000000"/>
          <w:sz w:val="28"/>
        </w:rPr>
        <w:t>
      (Специалисты: Э.Жакупова</w:t>
      </w:r>
    </w:p>
    <w:p>
      <w:pPr>
        <w:spacing w:after="0"/>
        <w:ind w:left="0"/>
        <w:jc w:val="both"/>
      </w:pPr>
      <w:r>
        <w:rPr>
          <w:rFonts w:ascii="Times New Roman"/>
          <w:b w:val="false"/>
          <w:i w:val="false"/>
          <w:color w:val="000000"/>
          <w:sz w:val="28"/>
        </w:rPr>
        <w:t xml:space="preserve">
                    Д.Кушенова)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