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d11e" w14:textId="d39d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тарифной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1999 года № 1691. Утратило силу постановлением Правительства Республики Казахстан от 5 декабря 2011 года № 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05.12.2011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реализации тарифной политики в отношении субъектов естественных монополий согласно основным приоритетам государственной политики на предстоящий период и защиты интересов потребителей Правительство Республики Казахстан постановляет: 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Создать Межведомственную комиссию по тарифной политике (далее - Комиссия)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Состав c изменениями, внесенными постановлениями Правительства РК от 18 сентября 2000 г. </w:t>
      </w:r>
      <w:r>
        <w:rPr>
          <w:rFonts w:ascii="Times New Roman"/>
          <w:b w:val="false"/>
          <w:i w:val="false"/>
          <w:color w:val="000000"/>
          <w:sz w:val="28"/>
        </w:rPr>
        <w:t>N 1404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марта 2001 г. </w:t>
      </w:r>
      <w:r>
        <w:rPr>
          <w:rFonts w:ascii="Times New Roman"/>
          <w:b w:val="false"/>
          <w:i w:val="false"/>
          <w:color w:val="000000"/>
          <w:sz w:val="28"/>
        </w:rPr>
        <w:t>N 400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декабря 2001 г.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 февраля 2002 г. </w:t>
      </w:r>
      <w:r>
        <w:rPr>
          <w:rFonts w:ascii="Times New Roman"/>
          <w:b w:val="false"/>
          <w:i w:val="false"/>
          <w:color w:val="000000"/>
          <w:sz w:val="28"/>
        </w:rPr>
        <w:t>N 151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сентября 2002 г. </w:t>
      </w:r>
      <w:r>
        <w:rPr>
          <w:rFonts w:ascii="Times New Roman"/>
          <w:b w:val="false"/>
          <w:i w:val="false"/>
          <w:color w:val="000000"/>
          <w:sz w:val="28"/>
        </w:rPr>
        <w:t>N 1073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января 2003 года </w:t>
      </w:r>
      <w:r>
        <w:rPr>
          <w:rFonts w:ascii="Times New Roman"/>
          <w:b w:val="false"/>
          <w:i w:val="false"/>
          <w:color w:val="000000"/>
          <w:sz w:val="28"/>
        </w:rPr>
        <w:t>N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мая 2003 г. </w:t>
      </w:r>
      <w:r>
        <w:rPr>
          <w:rFonts w:ascii="Times New Roman"/>
          <w:b w:val="false"/>
          <w:i w:val="false"/>
          <w:color w:val="000000"/>
          <w:sz w:val="28"/>
        </w:rPr>
        <w:t>N 449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января 2004 г. 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июня 2004 г. </w:t>
      </w:r>
      <w:r>
        <w:rPr>
          <w:rFonts w:ascii="Times New Roman"/>
          <w:b w:val="false"/>
          <w:i w:val="false"/>
          <w:color w:val="000000"/>
          <w:sz w:val="28"/>
        </w:rPr>
        <w:t>N 617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февраля 2005 г. </w:t>
      </w:r>
      <w:r>
        <w:rPr>
          <w:rFonts w:ascii="Times New Roman"/>
          <w:b w:val="false"/>
          <w:i w:val="false"/>
          <w:color w:val="000000"/>
          <w:sz w:val="28"/>
        </w:rPr>
        <w:t>N 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июня 2005 г. </w:t>
      </w:r>
      <w:r>
        <w:rPr>
          <w:rFonts w:ascii="Times New Roman"/>
          <w:b w:val="false"/>
          <w:i w:val="false"/>
          <w:color w:val="000000"/>
          <w:sz w:val="28"/>
        </w:rPr>
        <w:t>N 644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октября 2007 года N </w:t>
      </w:r>
      <w:r>
        <w:rPr>
          <w:rFonts w:ascii="Times New Roman"/>
          <w:b w:val="false"/>
          <w:i w:val="false"/>
          <w:color w:val="000000"/>
          <w:sz w:val="28"/>
        </w:rPr>
        <w:t>915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22.11.2008 </w:t>
      </w:r>
      <w:r>
        <w:rPr>
          <w:rFonts w:ascii="Times New Roman"/>
          <w:b w:val="false"/>
          <w:i w:val="false"/>
          <w:color w:val="000000"/>
          <w:sz w:val="28"/>
        </w:rPr>
        <w:t>N 1081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Шадибекович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естественных монополий,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Шкарупа                 - директор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Валерьевич       регулированию и контролю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электро- и теплоэнергетики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естественных монополий,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Ныгметулы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               -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Ахылбек Кажигулович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Есенбаев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Тулеубекович        Казахстан по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 Бахытбекович    Казахстан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Мешимбаева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Анар Ертулевна            Казахстан по статистике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Положение о Комиссии согласно приложению.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Для реализации возложенных задач предоставить Комиссии право запрашивать у всех государственных органов и организаций необходимую информацию и материалы, а также в установленном порядке привлекать к работе специалистов государственных органов.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Установить, что все государственные органы и организации представляют Комиссии запрашиваемую информацию и материалы с учетом требований действующего законодательства.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Возложить на Агентство Республики Казахстан по регулированию естественных монополий функции рабочего органа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 пункт 5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от 30 сентября 2002 г. N 1073; от 2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87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срок до 15 ноября 1999 года рассмотреть вопрос об эффективности и целесообразности ранее предоставленных на основании решений Правительства Республики Казахстан скидок по тарифам на услуги субъектов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разработать и представить в Правительство Республики Казахстан Положение о порядке предоставления скидок с тарифов на услуги субъектов естественной монополии.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Установить, что соответствующие министерства представляют в Агентство Республики Казахстан по регулированию естественных монополий заключения о целесообразности изменения тарифа на услуги субъектов естественной монополии, включенных в государственный Регистр субъектов естественной монополии, в течение 7 рабочих дней с момента поступления к ним необходимых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 пункт 7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от 30 сентября 2002 г. N 1073; от 2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87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июля 1999 года N 965 "О Межведомственной комисси".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Настоящее постановление вступает в силу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12 ноября 1999 года N 1691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 Межведомственной комиссии по тарифной политике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Положение определяет организацию и порядок проведения заседаний и принятие решений Межведомственной комиссией по тарифной политике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является консультативно-совещательным органом Правительства Республики Казахстан. Ее главной целью является координация и согласование действий центральных исполнительных органов и ведомств Республики Казахстан в осуществлении ценовой и тарифной политики согласно приоритетам деятельности Правительства Республики Казахстан. 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1. Задачи и функции Комиссии 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Определить основными задачами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выработку согласованной ценовой и тарифной политики субъектов естественных монополий с целью определения позиции Республики Казахстан в международных договорах;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выработку согласованных действий по взаимному увязыванию тарифной политики с индикативными планами национальных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согласование предложений по заключению межотраслевых соглашений о формировании согласованного уровня тарифной политики на предстоящий год с учетом индикативных макроэкономических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рассмотрение предложений по осуществлению гибкой тарифной политики с целью поддержки отечественных товаропроизводителей, направленной на сохранение и увеличение экспорта продукции и услуг, а также развитие импортозамещения, сохранение конкурентоспособности отечественной продукции и расширение налогооблагаемой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рассмотрение проектов нормативно-правовых актов в части соблюдения межотраслевых, внутриотраслевых и региональных ценовых паритетов и балансов, определения методов гибкого тарифного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выработка общих принципов совершенствования действующих методик цено- и тарифообразования для субъектов естественной монополии. 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Права и полномочия Комиссии 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Для осуществления возложенных на нее функций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запрашивать и получать в установленном порядке от центральных исполнительных органов, ведомств, организаций необходимые материалы и информацию для выполнения возложенных на нее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привлекать в установленном порядке для проведения, экспертиз и консультаций специалистов из центральных и местных исполнительных органов, ведомств, организаций, зарубежных экспертов, деятельность которых связана с вопросами, относящимися к компетентности Комиссии. 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3. Организация деятельности Комиссии 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Комиссию возглавляет Председатель.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Рабочим органом Комиссии является Агентство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 пункт 4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от 30 сентября 2002 г. N 1073; от 2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87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Заседание Комиссии считается правомочным, если на нем присутствует более половины членов Комиссии.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Члены Комиссии имеют право на особое мнение, которое, в случае его выражения, должно быть изложено в письменном виде и приложено к протоколу.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По результатам проведения заседаний Комиссии составляется протокол, подписываемый Председателем Комиссии.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В рамках своей деятельности Комиссия может для более глубокой и детальной проработки отдельных вопросов и проблем создавать временные рабочие группы с включением в их состав работников государственных органов и привлеченных экспертов.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4. Организационные вопросы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Заседание Комиссии проводится по мере необходимости, но не реже одного раза в месяц.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11. Подготовка материалов на заседания Комиссии, ведение делопроизводства и хранения документации возлагается на рабочий орган Комиссии.                     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12. Материалы рабочих заседаний Комиссии после согласования с Председателем доводится до каждого члена Комиссии не менее чем за 2 дня до заседания.              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