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5bbd" w14:textId="4f45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Экибастузская ГРЭС-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9 года N 19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тяжелым финансово-экономическим положением, сложившимся в акционерном обществе "Экибастузская ГРЭС-2" и, учитывая его важное стратегическое значение, в соответствии с Законом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в установленном законодательством порядке инициировать банкротство акционерного общества "Экибастузская ГРЭС-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особые условия и порядок реализации конкурсной массы акционерного общества "Экибастузская ГРЭС-2"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акционерного общества "Экибастузская ГРЭС-2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ртовую цену конкурсной массы не ниже суммы требований кредиторов перво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епрерывности технологического цикл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конкурсному управляющему права заключения договоров с целью обеспечения непрерывност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следующие дополнительные требования к покупателям конкурсной ма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купатель должен иметь необходимые лицензии на осуществление деятельности по производству, передаче и распределению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купатель должен представить согласие Российского акционерного общества энергетики и электрификации "ЕЭС России" на транспортировку электроэнергии по территории Российской Федерации по его с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купатель принимает на себя обязательства по погашению задолженности акционерного общества "Экибастузская ГРЭС-2" по заработной 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