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db6" w14:textId="d99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урегулированию взаимных требований по проекту "Строительство цеха по очистке коксового газа на Карагандинском металлургическом комбинате"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2001 года N 39-р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урегулирования взаимных требований по проекту "Строительство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цеха по очистке коксового газа на Карагандинском металлургическом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комбинате":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    - вице-Министр финансов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 Петр Петрович          - вице-Министр энергетики и минеральных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ресурсов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Кузутбаева Ажар Килмбековна    - вице-Министр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Альжанов Тлек Кабыкенович      - Председатель Комитета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Муртазаев Мурат Арзаевич       - вице-Министр экономики и торговли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20-дневный срок после получения документов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корпорации "TOCHU Corporation" провести экспертизу расходов, понесенных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корпорацией, и внести в Правительство Республики Казахстан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урегулированию взаимных требований по проекту "Строительство цеха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очистке коксового газа на Карагандинском металлургическом комбинате".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