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38a0" w14:textId="a093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 июля 2001 года N 51-р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2004 года N 51-р.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июля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51-р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10, абзац первый графы "Отношения, подлежащие урегулированию актом Правительства"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