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57f3" w14:textId="43a5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2005 года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28, подпункты 17), 18)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43,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