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263" w14:textId="3a2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Грузии
З. Ногаидели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2005 года N 326-р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Грузией и обеспечения протокольно-организационных мероприятий по подготовке и проведению официального визита премьер-министра Грузии Зураба Ногаидели в город Астану с 18 по 19 ноября 2005 года: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Грузии Зураба Ногаидели в город Астану с 18 по 19 ноября 2005 года (далее - визит).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делегации Грузии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Грузии в аэропорту города Астаны,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специального cамолета премьер-министра Грузии Зураба Ногаидели над территорией Республики Казахстан, посадку и вылет из аэропорта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Грузии в местах посещения, а также оформлению аэропорта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премьер-министра Грузии Зураба Ногаидели в аэропорту города Астаны, а также организовать концертную программу во время приема от имени Премьер-Министра Республики Казахстан Даниала Ахметова.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2005 года N 326-р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грузинской делегации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грузинской делегации по формату 1+8 в городе Астане в гостинице "RIXOS Президент".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городе Астане в гостинице "RIXOS Президент".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зала для проведения двусторонних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подарка и сувениров для главы и членов грузинской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аэропорту города Астаны при встрече и проводах грузинской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приема от имени Премьер-Министра Республики Казахстан Даниала Ахметова в честь премьер-министра Грузии Зураба Ногаидели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