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5e52" w14:textId="29e5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развитию атомной энергетики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февраля 2006 года N 28-p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организации строительства атомной электростанции в Республике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состав рабочей группы внесены изменения распоряжением Премьер-Министра РК от 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154-p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 - Премьер-Министр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Даниал Кенжетаевич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Рясков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Яковлевич            технологического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управления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Измухамбетов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Салахатдинович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 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Абдильдаевич   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 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 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Умбетов                    - аким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Абикенович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Жантикин                   - председатель Комитета по атомной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Мифтахович             энергетике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Бертисбаев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        электроэнергетики и угольной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Джакишев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Еркынович             "Национальная атомная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"Казатомпром"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Бозумбаев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         "KEGOC"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Васильев                   - заместитель генерального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Степанович       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предприятия "Национальный ядерный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 Республики Казахстан"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Акопьянц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Саркисович           "Казахстанский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исследовательский и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изыскательский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топливно-энергетических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"Энергия"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Кадыржанов                 - директор дочернего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Камалович             предприятия "Институт Энергия"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предприятия "Национальный ядерный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 Республики Казахстан"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Нургазиев                  - директор Департамента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Айттанович             общества "Национальная атомная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компания "Казатомпром"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Балдов                     - заместитель директора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Николаевич        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"КАТЭП"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Тропин                     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Александрович       капитального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ответственностью "МАЭК-Казатомпром"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Кречетов                   - независимый эксперт компании "AdTMS"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Васильевич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рабочей группе право в установленном порядке привлекать специалистов центральных, местных исполнительных органов и иных организаций по вопросам, входящим в компетенцию рабочей группы, а также запрашивать необходимую информацию.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