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719c" w14:textId="a417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внедрению европейских авиационных требований (JAR)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2006 года N 31-p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внедрения международных авиационных стандартов в отрасли гражданской авиации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внедрению европейских авиационных требований (JAR) в период до 2008 года (далее - рабочая группа)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Бектуров                   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 коммуникаций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Кубаев                     - председатель Комитета гражданской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Мухит Мухатович              авиации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Нуранов                    - главный специалист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Абдуевич              гражданской авиации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Адимолда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Радильбек Окенович           гражданской авиации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   - директор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Несипбала Абсагитовна        расходов отраслевых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Сулубеков                  - начальник службы навигации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Абзал Абдигалиевич           управления навигации и боевого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применения сил воздушной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вооруженных сил Министерства обороны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Имашев           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Маратович             финансового регулирования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Казбеков                   - заместитель директора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Ертаевич               департамента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Тажимуратов                - начальник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Габит Калиевич               гражданской авиации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Солин                      - начальник управления Европейской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Максим Александрович         безопасности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общеевропейского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Мейрбаева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Галия-Бану Ундасыновна       технического регулирования и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технического регулирования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метрологии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распоряжением Премьер-Министра РК от 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283-р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осуществлять координацию работ по внедрению европейских авиационных требований (JAR) в период до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