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28d" w14:textId="bda1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сооружении монументальных памятников Султану Бейбарсу и Аль-Фараби в городе Дамаске (Сирийская Арабская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2006 года N 221-p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сооружении монументальных памятников Султану Бейбарсу и Аль-Фараби в городе Дамаске (Сирийская Арабская Республика):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 Ермухамет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Кабиденович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 Арыстанбек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Мухамедиевич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 Ербол         - директор Департамента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Шаймерденович             культурного наследия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 Кайрат      - Заместитель Министра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Кудайбергенович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 Алихан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Асханович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Болат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Абылкасымович         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Эльвира 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Абилхасимовна            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Туякбаев Ханат 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Кымызович              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"Казреставрация"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Самир Дерех             - руководитель Сирийской диаспоры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Казахстан, архитектор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августа 2006 года подготовить и внести в Правительство Республики Казахстан проект Плана мероприятий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городе Каире (Арабская Республика Египет) и сооружении монументальных памятников Султану Бейбарсу и Аль-Фараби в городе Дамаске (Сирийская Арабская Республика).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