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13696" w14:textId="37136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мероприятий по повышению эффективности государственных расходов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26 июля 2011 года № 95-р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целях повышения эффективности государственных расходов на республиканском и местном уровнях, а также расходов квазигосударственного сектора экономики: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мероприятий по повышению эффективности государственных расходов (далее – План мероприятий).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Заинтересованным государственным органам принять меры по выполнению мероприятий, предусмотренных Планом мероприятий, и два раза в год, 10 января и 10 июля, представлять информацию о ходе исполнения Плана мероприятий в Министерство экономики и бюджетного планирования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2 в редакции распоряжения Премьер-Министра РК от 06.06.2013 </w:t>
      </w:r>
      <w:r>
        <w:rPr>
          <w:rFonts w:ascii="Times New Roman"/>
          <w:b w:val="false"/>
          <w:i w:val="false"/>
          <w:color w:val="000000"/>
          <w:sz w:val="28"/>
        </w:rPr>
        <w:t>№ 91-р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экономики и бюджетного планирования Республики Казахстан обеспечить представление в Правительство Республики Казахстан два раза в год, 30 января и 30 июля, сводной информации о ходе выполнения Плана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3 в редакции распоряжения Премьер-Министра РК от 06.06.2013 </w:t>
      </w:r>
      <w:r>
        <w:rPr>
          <w:rFonts w:ascii="Times New Roman"/>
          <w:b w:val="false"/>
          <w:i w:val="false"/>
          <w:color w:val="000000"/>
          <w:sz w:val="28"/>
        </w:rPr>
        <w:t>№ 91-р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распоряжения возложить на Министерство экономики и бюджетного планирования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4 в редакции распоряжения Премьер-Министра РК от 06.06.2013 </w:t>
      </w:r>
      <w:r>
        <w:rPr>
          <w:rFonts w:ascii="Times New Roman"/>
          <w:b w:val="false"/>
          <w:i w:val="false"/>
          <w:color w:val="000000"/>
          <w:sz w:val="28"/>
        </w:rPr>
        <w:t>№ 91-р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распоряжением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26 июля 2011 года № 95-р  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 План мероприятий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 по повышению эффективности государственных расходов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План с изменениями, внесенными распоряжениями Премьер-Министра РК от 05.12.2011 </w:t>
      </w:r>
      <w:r>
        <w:rPr>
          <w:rFonts w:ascii="Times New Roman"/>
          <w:b w:val="false"/>
          <w:i w:val="false"/>
          <w:color w:val="ff0000"/>
          <w:sz w:val="28"/>
        </w:rPr>
        <w:t>№ 147-р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19.11.2012 </w:t>
      </w:r>
      <w:r>
        <w:rPr>
          <w:rFonts w:ascii="Times New Roman"/>
          <w:b w:val="false"/>
          <w:i w:val="false"/>
          <w:color w:val="ff0000"/>
          <w:sz w:val="28"/>
        </w:rPr>
        <w:t>№ 212-р</w:t>
      </w:r>
      <w:r>
        <w:rPr>
          <w:rFonts w:ascii="Times New Roman"/>
          <w:b w:val="false"/>
          <w:i w:val="false"/>
          <w:color w:val="ff0000"/>
          <w:sz w:val="28"/>
        </w:rPr>
        <w:t xml:space="preserve">; от 06.06.2013 </w:t>
      </w:r>
      <w:r>
        <w:rPr>
          <w:rFonts w:ascii="Times New Roman"/>
          <w:b w:val="false"/>
          <w:i w:val="false"/>
          <w:color w:val="ff0000"/>
          <w:sz w:val="28"/>
        </w:rPr>
        <w:t>№ 91-р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7"/>
        <w:gridCol w:w="5631"/>
        <w:gridCol w:w="2309"/>
        <w:gridCol w:w="2994"/>
        <w:gridCol w:w="2229"/>
      </w:tblGrid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п/п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мероприятий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завершения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исполнители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Совершенствование бюджетного планирования</w:t>
            </w:r>
          </w:p>
        </w:tc>
      </w:tr>
      <w:tr>
        <w:trPr>
          <w:trHeight w:val="30" w:hRule="atLeast"/>
        </w:trPr>
        <w:tc>
          <w:tcPr>
            <w:tcW w:w="6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разработке нового формата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составления бюджетной заявки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формата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поэтапно:</w:t>
            </w:r>
          </w:p>
        </w:tc>
        <w:tc>
          <w:tcPr>
            <w:tcW w:w="23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 2011-2013 годах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Министерству финансов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 г.г.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 2014 году по всем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администраторам 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 2014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пересмотру требований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показателям бюджетных программ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двухнедельный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внесение изменений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соответствующие нормативные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правовые акты, регламентирующие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разработку документов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государственного планирования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МЭБП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Казахстан»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обеспечению взаимоувязки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стратегических направлений, целей,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 государственных органов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бюджетными программами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(созыв), МФ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ревизии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действующих норм положенности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нормативов затрат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администраторы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1.6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 бюджета с учетом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оценки эффективности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бюджетными средствами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МЭБП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заявкам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ских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Май-июль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(ежегодно)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1.7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совершенствованию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инвестиций на основе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предварительного анализа и оценки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планируемых бюджетных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(инвестиционный проект, уставной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капитал, бюджетные кредиты)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(созыв), МФ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1.8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семинара-совещания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центральных государственных,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местных исполнительных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разъяснению основных положений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совещание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двухмесячный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дополнений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Совершенствование процедур исполнения бюджета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проекта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«О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 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вопросам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разграничения компетенций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государственному и бюджетному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планированию и совершенствования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процесса»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расширения полномочий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администраторов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использованию образовавшейся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экономии бюджетных средств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улучшения показателей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 (созыв), МФ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проекта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«О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 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усилению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процесса,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средств и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бюджетных процедур»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пересмотра 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финансирования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развития со сроком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более одного года и изменения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порядка перечисления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на увеличение уставных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капиталов юридических лиц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участием государства в уставном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капитале и их дочерних организаций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исполнения бюджета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кассового обслуживания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совершенствования механизма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исполнения обязательств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органов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решениям судов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исполнения бюджета и 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кассового обслуживания в части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усиления текущего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расходами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Межбюджетные отношения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новых подходов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формированию межбюджетных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отношений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МЭРТ (созыв), МФ,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заинтересованные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Внедрение бухгалтерского учета в государственных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учреждениях в соответствии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МСФООС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составления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представления бюджетной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государственными учреждениями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администраторами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в части разработки схемы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согласования основных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формам годового и квартальных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 и администратора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изменений и дополнений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составления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администраторами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консолидированной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финансовой отчетности по раскрытию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учетной информации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консолидированной финансовой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отчетности администраторов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Бюджетный мониторинг и оценка результатов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Внесение дополнений в Инструкцию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 бюджетного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в части внедрения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мониторинга показателей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результатов бюджетных программ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ревизий действующих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видов отчетностей, формируемых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администраторами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и 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учреждениями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МФ, администраторы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программ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2013 года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Совершенствование государственного финансового контроля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переориентации работы служб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внутреннего контроля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фактической проверки на проверку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надежности системы управления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оценки рисков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контроля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сохранностью республиканского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коммунального имущества службами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внутреннего контроля 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ного органа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декабря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6.3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о ходе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прохождения проекта Закона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«О внесении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изменений и дополнений в некоторые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законодательные акты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 по усилению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ответственности участников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бюджетного процесса, получателей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средств и повышению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эффективности бюджетных процедур»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части наделения 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финансового контроля Министерства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Республики Казахстан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соответствии с решениями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поручениями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компетенцией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осуществлять контроль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использованию субъектами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квазигосударственного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бюджетных средств, выделенных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рамках государственного задания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цели, предусмотренные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финансово-экономическом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обосновании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МЭБП, МФ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6.4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внедрению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системы планирования контрольных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мероприятий через систему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рисками (разработка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автоматизированной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управления рисками)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МЭБП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года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6.5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Усиление разъяснения правовых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методологических работ,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нормативной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правовой базы и руководство ими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работе Служб внутреннего контроля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разъяснитель-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ной работы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постоянно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Информационная система управления государственными финансами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7.1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переходу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обслуживание в информационной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системе «Казначейство-Клиент» всех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государственных учреждений, 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имеющих особый режим работы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 года,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2012-2013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г.г.</w:t>
            </w:r>
          </w:p>
        </w:tc>
      </w:tr>
      <w:tr>
        <w:trPr>
          <w:trHeight w:val="30" w:hRule="atLeast"/>
        </w:trPr>
        <w:tc>
          <w:tcPr>
            <w:tcW w:w="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7.2</w:t>
            </w:r>
          </w:p>
        </w:tc>
        <w:tc>
          <w:tcPr>
            <w:tcW w:w="56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Выработка предложений по переходу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электронные государственые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закупки, способом конкурса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аукциона</w:t>
            </w:r>
          </w:p>
        </w:tc>
        <w:tc>
          <w:tcPr>
            <w:tcW w:w="23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Предложения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</w:t>
            </w:r>
          </w:p>
        </w:tc>
        <w:tc>
          <w:tcPr>
            <w:tcW w:w="2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</w:p>
        </w:tc>
        <w:tc>
          <w:tcPr>
            <w:tcW w:w="22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января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года</w:t>
            </w:r>
          </w:p>
        </w:tc>
      </w:tr>
    </w:tbl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МФ – Министерство финансов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МЭБП - Министерство экономики и бюджетного планирования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МСФООС – международные стандарты финансовой отчетности для общественного сектора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