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e0839" w14:textId="0ce08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от 21 июля 2011 года «О внесении изменений и дополнений в некоторые законодательные акты Республики Казахстан по вопросам совершенствования внешнего государственного финансового контроля»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24 августа № 111-р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перечень нормативных правовых актов, принятие которых необходимо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июля 2011 года «О внесении изменений и дополнений в некоторые законодательные акты Республики Казахстан по вопросам совершенствования внешнего государственного финансового контроля» (далее – перечень).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Государственным органам: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разработать и в установленном порядке внести в Правительство Республики Казахстан проекты нормативных правовых актов согласно перечню;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принять соответствующие ведомственные нормативные правовые акты и проинформировать Правительство Республики Казахстан о принятых мерах.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                            К. Масимов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распоряжением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августа 2011 года № 111-р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нормативных правовых актов, принятие которых необходимо</w:t>
      </w:r>
      <w:r>
        <w:br/>
      </w:r>
      <w:r>
        <w:rPr>
          <w:rFonts w:ascii="Times New Roman"/>
          <w:b/>
          <w:i w:val="false"/>
          <w:color w:val="000000"/>
        </w:rPr>
        <w:t>
в целях реализации Закона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
от 21 июля 2011 года «О внесении изменений и дополнений в</w:t>
      </w:r>
      <w:r>
        <w:br/>
      </w:r>
      <w:r>
        <w:rPr>
          <w:rFonts w:ascii="Times New Roman"/>
          <w:b/>
          <w:i w:val="false"/>
          <w:color w:val="000000"/>
        </w:rPr>
        <w:t>
некоторые законодательные акты Республики Казахстан по вопросам</w:t>
      </w:r>
      <w:r>
        <w:br/>
      </w:r>
      <w:r>
        <w:rPr>
          <w:rFonts w:ascii="Times New Roman"/>
          <w:b/>
          <w:i w:val="false"/>
          <w:color w:val="000000"/>
        </w:rPr>
        <w:t>
совершенствования внешнего государственного финансового</w:t>
      </w:r>
      <w:r>
        <w:br/>
      </w:r>
      <w:r>
        <w:rPr>
          <w:rFonts w:ascii="Times New Roman"/>
          <w:b/>
          <w:i w:val="false"/>
          <w:color w:val="000000"/>
        </w:rPr>
        <w:t>
контроля»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0"/>
        <w:gridCol w:w="4641"/>
        <w:gridCol w:w="2853"/>
        <w:gridCol w:w="2894"/>
        <w:gridCol w:w="2122"/>
      </w:tblGrid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нормативного правового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акта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от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января 2000 года № 123 «Об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утверждении размера базового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должностного оклада»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 (созыв), МЭРТ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 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от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апреля 2008 года № 387 «О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некоторых вопросах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Казахстан»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 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от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мая 1999 года № 663 «Об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упорядочении эксплуатации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служебных автомобилей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Казахстан» 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марта 2011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нормах площадей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размещения аппарата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специфических помещений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нормах положенности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пользование телефонной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связью и внесении изменений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дополнений в некоторые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Казахстан»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 (созыв), МЭРТ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 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положения о ревизионных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комиссиях 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столицы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Счетного комитета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Счетный 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 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утверждении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Координационного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внешнего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 контроля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Счетного комитета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Счетный 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 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Типовой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управления рисками,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которая применяется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планировании и 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внешнего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 контроля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Счетного комитета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Счетный 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 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утверждении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повышения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работников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 контроля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Счетного комитета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Счетный 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 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ющего Указа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Счетного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по контролю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исполнением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 от 1 июля 2010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17-Қ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«Об утверждении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 проведения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программ,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стратегических планов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органов, программ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территорий и стратегических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органов, финансируемых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 бюджета»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Счетного комитета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Счетный 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 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Председателя Счетного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по контролю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исполнением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 от 4 сентября 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89 о/д «О некоторых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вопросах внешнего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контроля»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Счетного комитета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Счетный 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 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Примечание: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Счетный комитет - Счетный комитет по контролю за исполнением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МФ – Министерство финансов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МЭРТ - Министерство экономического развития и торговли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