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efa4" w14:textId="18be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января 2012 года "О газе и газоснабжении"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12 марта 2012 года № 48-р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9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«О газе и газоснабжении»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2012 года №      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 принятие</w:t>
      </w:r>
      <w:r>
        <w:br/>
      </w:r>
      <w:r>
        <w:rPr>
          <w:rFonts w:ascii="Times New Roman"/>
          <w:b/>
          <w:i w:val="false"/>
          <w:color w:val="000000"/>
        </w:rPr>
        <w:t>
которых необходимо в целях реализации Закона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9 января 2012 года «О газе и газоснабжении»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648"/>
        <w:gridCol w:w="2595"/>
        <w:gridCol w:w="3358"/>
        <w:gridCol w:w="2291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 газификации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по безопасности объектов систем газоснабжения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(созыв),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АДСиЖКХ,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аккредитации газосетевых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попутного газа инвесторам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в сфере газа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оперативно-диспетчерского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режимами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единой системы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товарным газом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АДСиЖКХ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 реализации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газопотребляющих систем и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коммунально-бытовых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потребителей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МЧС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 пользования товарным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сжиженным нефтяным газом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МЧС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норм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и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АРЕМ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сырого и товарного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 цен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и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на внутреннем рынке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аперль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области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газоснабжения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проверочных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в 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области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газоснабжения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АДСиЖКХ – Агентство Республики Казахстан по делам строительства и жилищно-коммунальной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АРЕМ – Агентство Республики Казахстан по регулированию естественных монополий.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