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d921a" w14:textId="d2d92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 внесению изменений и дополнений  в налоговое законодательство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мая 2012 года № 95-р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внесению изменений и дополнений в налоговое законодательство по результатам рассмотрения системных вопросов в области налоговой политики и налоговой системы: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2"/>
        <w:gridCol w:w="462"/>
        <w:gridCol w:w="9036"/>
      </w:tblGrid>
      <w:tr>
        <w:trPr>
          <w:trHeight w:val="30" w:hRule="atLeast"/>
        </w:trPr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Масимов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 Кажимканович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</w:tr>
      <w:tr>
        <w:trPr>
          <w:trHeight w:val="30" w:hRule="atLeast"/>
        </w:trPr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Нематович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Премьер-Министра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заместитель руководителя</w:t>
            </w:r>
          </w:p>
        </w:tc>
      </w:tr>
      <w:tr>
        <w:trPr>
          <w:trHeight w:val="30" w:hRule="atLeast"/>
        </w:trPr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Кусаинов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Апсеметович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Республики Казахстан, секретарь</w:t>
            </w:r>
          </w:p>
        </w:tc>
      </w:tr>
      <w:tr>
        <w:trPr>
          <w:trHeight w:val="30" w:hRule="atLeast"/>
        </w:trPr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Абдыкаликова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Гульшара Наушаевна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Жамишев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Бидахметович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Жумагалиев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Аскар Куанышевич 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транспорта и коммуникаций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Жумагулов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Бакытжан Турсынович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образования и 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Исекешев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 Орентаевич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Каирбекова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Салидат Зикеновна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Мамытбеков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Асылжан Сарыбаевич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Мухаметбаевич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нефти и газа Республики Казахстан</w:t>
            </w:r>
          </w:p>
        </w:tc>
      </w:tr>
      <w:tr>
        <w:trPr>
          <w:trHeight w:val="30" w:hRule="atLeast"/>
        </w:trPr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Сагинтаев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Бакытжан Абдирович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экономического развития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Баймолдина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Зауреш Хамитовна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Таджияков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Бисенгали Шамгалиевич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Рахметов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Кусаинович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управляющий директор - член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акционерного общества «Фонд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благосостояния «Самрук-Казына»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Пункт 1 с изменением, внесенным распоряжением Премьер-Министра РК от 29.08.2012 </w:t>
      </w:r>
      <w:r>
        <w:rPr>
          <w:rFonts w:ascii="Times New Roman"/>
          <w:b w:val="false"/>
          <w:i w:val="false"/>
          <w:color w:val="ff0000"/>
          <w:sz w:val="28"/>
        </w:rPr>
        <w:t>№ 157-p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Рабочей группе до 1 ноября 2012 года выработать и внести в Правительство Республики Казахстан предложения по внесению изменений и дополнений в налоговое законодательство.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     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