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680b" w14:textId="1806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внедрению в процесс обучения на всех уровнях образования современных методик и технологий с учетом опыта автономной организации образования "Назарбаев Университет", автономной организации образования "Назарбаев Интеллектуальные школы", некоммерческого акционерного общества "Холдинг "Кәсіпқор"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2012 года № 98-р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внедрению в процесс обучения на всех уровнях образования современных методик и технологий с учетом опыта автономной организации образования «Назарбаев Университет», автономной организации образования «Назарбаев Интеллектуальные школы», некоммерческого акционерного общества «Холдинг «Кәсіпқор»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Автономной организации образования «Назарбаев Университет», автономной организации образования «Назарбаев Интеллектуальные школы», некоммерческому акционерному обществу «Холдинг «Кәсіпқор» представлять в Министерство образования и науки Республики Казахстан информацию о ходе выполнения мероприятий в соответствии со сроками, указанными в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итогам полугодия Министерству образования и науки Республики Казахстан обеспечить представление в Правительство Республики Казахстан сводной информации о ходе исполнения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Плана возложить на Заместителя Премьер-Министра Республики Казахстан Орынбаева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 К.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15 мая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года № 98-р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внедрению в процесс обучения на всех уровнях образования</w:t>
      </w:r>
      <w:r>
        <w:br/>
      </w:r>
      <w:r>
        <w:rPr>
          <w:rFonts w:ascii="Times New Roman"/>
          <w:b/>
          <w:i w:val="false"/>
          <w:color w:val="000000"/>
        </w:rPr>
        <w:t>
современных методик и технологий с учетом опыта автономной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«Назарбаев Университет», автономной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«Назарбаев Интеллектуальные школы»,</w:t>
      </w:r>
      <w:r>
        <w:br/>
      </w:r>
      <w:r>
        <w:rPr>
          <w:rFonts w:ascii="Times New Roman"/>
          <w:b/>
          <w:i w:val="false"/>
          <w:color w:val="000000"/>
        </w:rPr>
        <w:t>
некоммерческого акционерного общества «Холдинг «Кәсіпқор»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13"/>
        <w:gridCol w:w="3753"/>
        <w:gridCol w:w="2333"/>
        <w:gridCol w:w="1733"/>
        <w:gridCol w:w="1973"/>
      </w:tblGrid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(соисполнитель)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13"/>
        <w:gridCol w:w="3753"/>
        <w:gridCol w:w="2333"/>
        <w:gridCol w:w="1693"/>
        <w:gridCol w:w="2013"/>
      </w:tblGrid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школы»,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«Холдинг «Кәсіпқор»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групп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опыта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школы"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опыта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школы»,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ИАЦ,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«Холдинг «Кәсіпқор»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Кәсіпқор»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«Наньянг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(Сингапур)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Кәсіпқор»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школы», учителями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школ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школ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опыту НИШ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курсах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МОН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ИАЦ – информационно-аналитический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Университет» - автономная организация образования «Назарбаев Университет»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«Назарбаев Интеллектуальные школы»- автономная организация образования «Назарбаев Интеллектуальные школы»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НАО «Холдинг «Кәсіпқор»- некоммерческое акционерное общество «Холдинг «Кәсіпқор».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