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5134" w14:textId="5685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экспертного совета по вопросу создания специальной экономической зоны "G4City"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августа 2012 года № 147-р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21 июля 2011 года «О специальных экономических зонах в Республике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экспертного совета по вопросу создания специальной экономической зоны «G4City» (далее – Экспертный совет).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Экспертному совету в течение двадцати рабочих дней подготовить заключение к предложению о создании специальной экономической зоны «G4City».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Министра индустрии и новых технологий Республики Казахстан Исекешева А.О.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августа 2012 года № 147-р 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экспертного совета по вопросам создания</w:t>
      </w:r>
      <w:r>
        <w:br/>
      </w:r>
      <w:r>
        <w:rPr>
          <w:rFonts w:ascii="Times New Roman"/>
          <w:b/>
          <w:i w:val="false"/>
          <w:color w:val="000000"/>
        </w:rPr>
        <w:t>
специальной экономической зоны «G4City»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1"/>
        <w:gridCol w:w="462"/>
        <w:gridCol w:w="8587"/>
      </w:tblGrid>
      <w:tr>
        <w:trPr>
          <w:trHeight w:val="30" w:hRule="atLeast"/>
        </w:trPr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 технологий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Тихонюк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Николай Петрович 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делам строительства и жилищно-коммунального хозяйства,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Карплюк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Алексеевич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 инвестициям Министерства индустрии и новых технологий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Роман Ухенович 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Ергожин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Едилович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Орунханов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Кадесович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Бидайбекулы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Бектуров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Азат Габбасович 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Мухамбетов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Мирлан Бегежанович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Чиканаев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Казбек Шаймерденович 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управлению земельными ресурсами</w:t>
            </w:r>
          </w:p>
        </w:tc>
      </w:tr>
      <w:tr>
        <w:trPr>
          <w:trHeight w:val="30" w:hRule="atLeast"/>
        </w:trPr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Турдалиев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 Мелисович 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Алматинской области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Долженков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Анатольевич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Сарсенов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Самат Шымырбекович 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государственного контроля за использованием и охраной земель и государственного земельного кадастра Агентства Республики Казахстан по управлению земельными ресурсами</w:t>
            </w:r>
          </w:p>
        </w:tc>
      </w:tr>
      <w:tr>
        <w:trPr>
          <w:trHeight w:val="30" w:hRule="atLeast"/>
        </w:trPr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Зоя Анешевна 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жилищного строительства Агентства Республики Казахстан по делам строительства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 Бауржанович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развития промышленности, сельского хозяйства и экологии Департамента развития отраслей экономики Министерства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Тойшыбеков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Жанат Тойшибекович 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инспекции Департамента Балхаш-Алакольской экологии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 Долдаевич 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акима Алматинской области, председатель правления акционерного общества «Алатау»</w:t>
            </w:r>
          </w:p>
        </w:tc>
      </w:tr>
      <w:tr>
        <w:trPr>
          <w:trHeight w:val="30" w:hRule="atLeast"/>
        </w:trPr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Руслан Серикович 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акционерного общества «Центр развития торговой политики» Министерства экономического развития и торговли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Зульпибеков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 Бектурсынович 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по вопросам таможенного регулирования объединения юридических лиц «Национальная экономическая палата Казахстана «Атамекен» (по согласованию)</w:t>
            </w:r>
          </w:p>
        </w:tc>
      </w:tr>
      <w:tr>
        <w:trPr>
          <w:trHeight w:val="705" w:hRule="atLeast"/>
        </w:trPr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Эрикович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 директоров акционерного общества «Caspian Group» (по согласованию)</w:t>
            </w:r>
          </w:p>
        </w:tc>
      </w:tr>
      <w:tr>
        <w:trPr>
          <w:trHeight w:val="30" w:hRule="atLeast"/>
        </w:trPr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менеджер отдела Стратегического консалтинга компании «Scot Holland CBRE»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