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2cf" w14:textId="2904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 по улучшению индикаторов рейтинга "Doing Business" Всемирного банка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2012 года № 227-р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улучшению индикаторов рейтинга «Doing Business» Всемирного банка на 2013 год (далее -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5 числа месяца, следующего за отчетным кварталом, в Министерство регионального развития Республики Казахстан информацию о ходе реализации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распоряжением Премьер-Министра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регионального развития Республики Казахстан обеспечить представление в Правительство Республики Казахстан сводной информации о ходе исполнения Комплексного плана ежеквартально до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распоряжения Премьер-Министра РК от 02.08.2013 </w:t>
      </w:r>
      <w:r>
        <w:rPr>
          <w:rFonts w:ascii="Times New Roman"/>
          <w:b w:val="false"/>
          <w:i w:val="false"/>
          <w:color w:val="00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227-р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мер</w:t>
      </w:r>
      <w:r>
        <w:br/>
      </w:r>
      <w:r>
        <w:rPr>
          <w:rFonts w:ascii="Times New Roman"/>
          <w:b/>
          <w:i w:val="false"/>
          <w:color w:val="000000"/>
        </w:rPr>
        <w:t>
по улучшению индикаторов рейтинга «Doing Business»</w:t>
      </w:r>
      <w:r>
        <w:br/>
      </w:r>
      <w:r>
        <w:rPr>
          <w:rFonts w:ascii="Times New Roman"/>
          <w:b/>
          <w:i w:val="false"/>
          <w:color w:val="000000"/>
        </w:rPr>
        <w:t>
Всемирного банка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Комплексный план с изменениями, внесенными распоряжением Премьер-Министра РК от 02.08.2013 </w:t>
      </w:r>
      <w:r>
        <w:rPr>
          <w:rFonts w:ascii="Times New Roman"/>
          <w:b w:val="false"/>
          <w:i w:val="false"/>
          <w:color w:val="ff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532"/>
        <w:gridCol w:w="2965"/>
        <w:gridCol w:w="2238"/>
        <w:gridCol w:w="2379"/>
        <w:gridCol w:w="2421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 «Открытие предприятий»</w:t>
            </w:r>
          </w:p>
        </w:tc>
      </w:tr>
      <w:tr>
        <w:trPr>
          <w:trHeight w:val="25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подзаконных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«О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учетной 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правовые акты,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МРР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0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принимаемых мерах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упрощению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Интервью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в СМИ,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круглые столы,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 «Регистрация собственности»</w:t>
            </w:r>
          </w:p>
        </w:tc>
      </w:tr>
      <w:tr>
        <w:trPr>
          <w:trHeight w:val="20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требуемых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права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юстиции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мерах по упрощению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прав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Интервью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в СМИ,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круглые столы,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юстиции,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НЭПК «Союз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 «Получение кредитов»</w:t>
            </w:r>
          </w:p>
        </w:tc>
      </w:tr>
      <w:tr>
        <w:trPr>
          <w:trHeight w:val="29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кредиторов)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путем передачи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погашения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реабилитации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 банкротстве»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9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«товарная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мурабаха»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вающий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кредитным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торговцев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торговцами,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торговцами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компаниями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отражения в системе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7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кредитном бюро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норм,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опыта стран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реформ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индикатора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Индикатор «Получение разрешения на строительство»</w:t>
            </w:r>
          </w:p>
        </w:tc>
      </w:tr>
      <w:tr>
        <w:trPr>
          <w:trHeight w:val="25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(проектно-сметной)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отраслевыми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(экологической,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МЗ, МЧС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50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сроков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МТК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5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реформах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Индикатор «Защита прав работников»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исходной информации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Индикатор «Подключение к системе электроснабжения»</w:t>
            </w:r>
          </w:p>
        </w:tc>
      </w:tr>
      <w:tr>
        <w:trPr>
          <w:trHeight w:val="25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свыше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подключению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«Выдача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мощностью свыше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кВт»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Индикатор «Разрешение неплатежеспособности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9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реабилитации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банкротстве»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13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(активов)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аукцион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(активов)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 в части, предусматривающей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апреля 2006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326 «Об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(активов)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должника»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 выездом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с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«Doing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в Грузию,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Польшу, Сербию,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Грузии, Польши,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Сербии, Латвии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МИД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разъяснительных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банкротстве»,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Индикатор «Исполнение контрактов»</w:t>
            </w:r>
          </w:p>
        </w:tc>
      </w:tr>
      <w:tr>
        <w:trPr>
          <w:trHeight w:val="22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производства»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4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24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индикатора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Индикатор «Международная торговля»</w:t>
            </w:r>
          </w:p>
        </w:tc>
      </w:tr>
      <w:tr>
        <w:trPr>
          <w:trHeight w:val="3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</w:tr>
      <w:tr>
        <w:trPr>
          <w:trHeight w:val="16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очистку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9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реформах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круглые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столы, 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Индикатор «Налогообложение»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налоговыми органами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24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индикатора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Индикатор «Защита инвесторов»</w:t>
            </w:r>
          </w:p>
        </w:tc>
      </w:tr>
      <w:tr>
        <w:trPr>
          <w:trHeight w:val="14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индикатора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«Союз «Атамекен» -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USAID - международное агентство развития США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