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6af4" w14:textId="3ea6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угольной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2016 года № 65-р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в угольной промышленности: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угольной промышленности Министерства энергетики Республики Казахстан, заместитель руководителя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Департамента развития угольной отрасли Министерства энергетики Республики Казахстан, секретарь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специализированного управления Комитета государственных доходов Министерства финансов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горно-металлургической промышленности Комитета индустриального развития и промышленной безопасности Министерства по инвестициям и развитию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расследований в сфере топливно-энергетического комплекса Комитета по регулированию естественных монополий и защите конкуренции Министерства национальной экономики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по стратегии и развитию товарищества с ограниченной ответственностью "Евразийская Группа" (по согласованию)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по производству товарищества с ограниченной ответственностью "Евразийская Группа" (по согласованию)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производству и управлению активами акционерного общества "Самрук-Энерго" (по согласованию)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"Қазақстан темір жолы - грузовые перевозки" (по согласованию)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"Богатырь Комир" (по согласованию)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дирекции "Электроэнергетика" товарищества с ограниченной ответственностью "Богатырь Комир" (по согласованию)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объединенной компании "РУСАЛ" в Республике Казахстан (по согласованию)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"Шубарколь Комир" (по согласованию)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угольного департамента акционерного общества "АрселорМиттал Темиртау" (по согласованию)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"Ангренсор Энерго" (по согласованию)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"Гамма" (по согласованию)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"Каражыра" (по согласованию)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"Разрез "Молодежный" (по согласованию)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Национальной палаты предпринимателей Республики Казахстан "Атамекен" (по согласованию)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"Институт химии угля и технологии" (по согласованию)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электроэнергетической ассоциации (по согласованию).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10 сентября 2016 года выработать и внести в Правительство Республики Казахстан предложения по решению имеющихся проблемных вопросов в угольной промышленности;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10 ноября 2016 года выработать и внести в Правительство Республики Казахстан предложения по развитию угольной промышленности на перспективу с учетом новых направлений.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