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f83c" w14:textId="eb8f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30 декабря 2016 года "О дактилоскопической и геномной регистрации" и "О внесении изменений и дополнений в некоторые законодательные акты Республики Казахстан по вопросам дактилоскопической и геномной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января 2017 года № 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30 декабря 2016 года "</w:t>
      </w:r>
      <w:r>
        <w:rPr>
          <w:rFonts w:ascii="Times New Roman"/>
          <w:b w:val="false"/>
          <w:i w:val="false"/>
          <w:color w:val="000000"/>
          <w:sz w:val="28"/>
        </w:rPr>
        <w:t>О дактилоскопической и геномной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дактилоскопической и геномной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установленном законодательством Республики Казахстан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законов Республики Казахстан от 30 декабря 2016 года "О дактилоскопической и геномной регистрации" и "О внесении изменений и дополнений в некоторые законодательные акты Республики Казахстан по вопросам дактилоскопической и геномной регистрации"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7571"/>
        <w:gridCol w:w="560"/>
        <w:gridCol w:w="762"/>
        <w:gridCol w:w="1409"/>
        <w:gridCol w:w="1560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акта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дактилоскопической и геномной регистрации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баз данных дактилоскопической и геномной информации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29 ноября 2010 года № 496 "Об утверждении Правил регистрации и рассмотрения ходатайства о присвоении статуса беженца"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М.Б.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базы данных дактилоскопической информации лиц, в отношении которых принято решение о выдаче удостоверения личности моряка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процедуры подтверждения личности по дактилоскопической информации при пересечении Государственной границы Республики Казахстан и формирования, ведения базы данных дактилоскопической информации этих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