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8916" w14:textId="9408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октября 2021 года № 17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егиональный директор Борусан Макина (по согласованию)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"Джи Интернейшнл" Россия/СНГ (по согласованию);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енеральный директор Шнайдер Электрик (по согласованию)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ральный директор Евразия Групп (по согласованию)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управляющий директор Камеко (по согласованию)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й директор БАСФ (по согласованию)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лавный исполнительный директор Кселл (по согласованию)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директор Билайн (по согласованию)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управляющий директор Бостон Консалтинг Групп (по согласованию)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нер Дэлойт (по согласованию)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финансовый директор Байерсдорф (по согласованию)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Ситибанк (по согласованию)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егиональный директор Эли Лилли (по согласованию)"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ональный управляющий Файзер Центральная Азия/Кавказ (по согласованию)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