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d09b" w14:textId="9c5d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16 ноября 2018 года № 146-р "О Межведомственной комиссии по вопросам регулирования предпринимательской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марта 2022 года № 49-р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ноября 2018 года № 146-р "О Межведомственной комиссии по вопросам регулирования предпринимательской деятельности"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регулирования предпринимательской деятельности, утвержденном указанным распоряжением: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итогам рассмотрения информации о неисполнении государственными органами планов по пересмотру действующих регуляторных инструментов и (или)требований;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итогам рассмотрения результатов анализа регуляторного воздействия о введении нового регуляторного инструмента и (или) требования, ужесточении регулирования в отношении субъектов предпринимательства.".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