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403f" w14:textId="c844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демонополизации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марта 2022 года № 57-р.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Комиссию по демонополизации экономики (далее –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марта 2022 года № 57-р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демонополизации экономики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распоряжения Премьер-Министра РК от 05.09.2024 </w:t>
      </w:r>
      <w:r>
        <w:rPr>
          <w:rFonts w:ascii="Times New Roman"/>
          <w:b w:val="false"/>
          <w:i w:val="false"/>
          <w:color w:val="ff0000"/>
          <w:sz w:val="28"/>
        </w:rPr>
        <w:t>№ 132-р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распоряжением Премьер-Министра РК от 13.01.2025 </w:t>
      </w:r>
      <w:r>
        <w:rPr>
          <w:rFonts w:ascii="Times New Roman"/>
          <w:b w:val="false"/>
          <w:i w:val="false"/>
          <w:color w:val="ff0000"/>
          <w:sz w:val="28"/>
        </w:rPr>
        <w:t>№ 5-р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заместитель председателя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национальной экономики Республики Казахстан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Казахстан, секретарь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информации Республики Казахстан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защите и развитию конкуренции Республики Казахстан (по согласованию)</w:t>
      </w:r>
    </w:p>
    <w:bookmarkEnd w:id="15"/>
    <w:bookmarkStart w:name="z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стратегическому планированию и реформам Республики Казахстан (по согласованию)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Судебной администрации Республики Казахстан (по согласованию)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Национального Банка Республики Казахстан (по согласованию) 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по регулированию и развитию финансового рынка Республики Казахстан (по согласованию)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противодействию коррупции (по согласованию)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финансовому мониторингу (по согласованию)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Генерального Прокурора Республики Казахстан (по согласованию) 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"Самрук-Қазына" (по согласованию)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марта 2022 года № 57-р</w:t>
            </w:r>
          </w:p>
        </w:tc>
      </w:tr>
    </w:tbl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Комиссии по демонополизации экономики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демонополизации экономики (далее – Комиссия) является консультативно-совещательным органом при Правительстве Республики Казахстан.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Целью деятельности Комиссии является выработка рекомендаций по вопросам демонополизации и сокращения государственного участия в экономике.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1-1 в соответствии с распоряжением Премьер-Министра РК от 05.09.2024 </w:t>
      </w:r>
      <w:r>
        <w:rPr>
          <w:rFonts w:ascii="Times New Roman"/>
          <w:b w:val="false"/>
          <w:i w:val="false"/>
          <w:color w:val="000000"/>
          <w:sz w:val="28"/>
        </w:rPr>
        <w:t>№ 132-р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 Конституцией Республики Казахстан, законами Республики Казахстан и иными нормативными правовыми актами Республики Казахстан, а также настоящим Положением.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Комиссии является Министерство финансов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Заседания Комиссии проводятся по мере необходимости.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срочных вопросов по решению председателя Комиссии возможно проведение заочного заседания Комиссии.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распоряжением Премьер-Министра РК от 05.09.2024 </w:t>
      </w:r>
      <w:r>
        <w:rPr>
          <w:rFonts w:ascii="Times New Roman"/>
          <w:b w:val="false"/>
          <w:i w:val="false"/>
          <w:color w:val="000000"/>
          <w:sz w:val="28"/>
        </w:rPr>
        <w:t>№ 132-р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 Комиссии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Комиссию возлагаются задачи по выработке рекомендаций по вопросам: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демонополизации в сферах телекоммуникации, железнодорожной инфраструктуры, медиаактивов и других; 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сокращения государственного участия в экономике в целях стимулирования массового участия частных предприятий на товарных рынках;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 обеспечения доступа к ключевым факторам производства;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увеличения объемов биржевых и конкурсных торгов ограниченными ресурсами, расширения перечня биржевых товаров;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устранения барьеров, сдерживающих развитие конкуренции, в том числе для принятия мер по дерегулированию цен и тарифов субъектов предпринимательства, за исключением монопольных рынков, исключению практики кросс-субсидирования тарифов.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распоряжения Премьер-Министра РК от 05.09.2024 </w:t>
      </w:r>
      <w:r>
        <w:rPr>
          <w:rFonts w:ascii="Times New Roman"/>
          <w:b w:val="false"/>
          <w:i w:val="false"/>
          <w:color w:val="000000"/>
          <w:sz w:val="28"/>
        </w:rPr>
        <w:t>№ 132-р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деятельности Комиссии</w:t>
      </w:r>
    </w:p>
    <w:bookmarkEnd w:id="40"/>
    <w:bookmarkStart w:name="z3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распоряжения Премьер-Министра РК от 28.11.2023 </w:t>
      </w:r>
      <w:r>
        <w:rPr>
          <w:rFonts w:ascii="Times New Roman"/>
          <w:b w:val="false"/>
          <w:i w:val="false"/>
          <w:color w:val="000000"/>
          <w:sz w:val="28"/>
        </w:rPr>
        <w:t>№ 187-р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исключения дублирования рассмотрения вопросов иных консультативно-совещательных органов Комиссией не рассматриваются вопросы, не соответствующие ее основным задачам.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7 в соответствии с распоряжением Премьер-Министра РК от 05.09.2024 </w:t>
      </w:r>
      <w:r>
        <w:rPr>
          <w:rFonts w:ascii="Times New Roman"/>
          <w:b w:val="false"/>
          <w:i w:val="false"/>
          <w:color w:val="000000"/>
          <w:sz w:val="28"/>
        </w:rPr>
        <w:t>№ 132-р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Функцией рабочего органа Комиссии является полная организация работы Комиссии, включая сбор и представление справок, повестки дня, проектов протокольных решений, списка участников, отправку телефонограммы и других материалов, направление присутствовавшим на заседании членам Комиссии на согласование и визирование проекта протокола заседания Комиссии.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8 в соответствии с распоряжением Премьер-Министра РК от 05.09.2024 </w:t>
      </w:r>
      <w:r>
        <w:rPr>
          <w:rFonts w:ascii="Times New Roman"/>
          <w:b w:val="false"/>
          <w:i w:val="false"/>
          <w:color w:val="000000"/>
          <w:sz w:val="28"/>
        </w:rPr>
        <w:t>№ 132-р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качественного и всестороннего рассмотрения выносимых вопросов рабочий орган Комиссии обеспечивает заблаговременную их проработку до вынесения на заседание Комиссии со всеми заинтересованными государственными органами и организациями.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9 в соответствии с распоряжением Премьер-Министра РК от 05.09.2024 </w:t>
      </w:r>
      <w:r>
        <w:rPr>
          <w:rFonts w:ascii="Times New Roman"/>
          <w:b w:val="false"/>
          <w:i w:val="false"/>
          <w:color w:val="000000"/>
          <w:sz w:val="28"/>
        </w:rPr>
        <w:t>№ 132-р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заседание Комиссии могут приглашаться руководители центральных и местных исполнительных органов, иных ведомств и организаций, не являющиеся членами Комиссии, в порядке, предусмотренном рекомендациями по организации проведения совещаний и заседаний консультативно-совещательных органов под председательством Премьер-Министра, в центральных и местных исполнительных органах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6 ноября 2018 года № 140-р.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10 в соответствии с распоряжением Премьер-Министра РК от 05.09.2024 </w:t>
      </w:r>
      <w:r>
        <w:rPr>
          <w:rFonts w:ascii="Times New Roman"/>
          <w:b w:val="false"/>
          <w:i w:val="false"/>
          <w:color w:val="000000"/>
          <w:sz w:val="28"/>
        </w:rPr>
        <w:t>№ 132-р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