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9675" w14:textId="21f9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взаимозачетах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1996 г. N 190-p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поддержки товаропроизводителей, а также
ликвидации задолженности бюджета по налогу на добавленную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до 1 мая 1996 года
разработать для предприятий, переданных в управление иностранным
фирмам, механизм взаимозачетов данных предприятий с бюджетом и
поставщиками, находящимися с ними на территории одной области, по
налогу на добавленную стоимость по продукции, экспортируемой в дальнее
зарубежье.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