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67c4" w14:textId="9946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денеж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1 сентября 1996 г. N 43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за счет общих ассигнований, предусмотренных в
республиканском бюджете на 1996 год на финансирование капитальных
вложений, на безвозвратной основе на погашение кредиторской
задолженности 40,900 млн. (сорок миллионов девятьсот тысяч тенге) за
выполненные работы в 1995 го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ому государственному национальному университету имени
Аль-Фараби 29,7 млн. (двадцать девять миллионов семьсот тысяч) тенге
на строительство актового з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у Западно-Казахстанской области 4,6 млн. (четыре миллиона
шестьсот тысяч) тенге на строительство школы на 240 мест в
пос. Калмыково Тайпак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у Алматинской области 6,2 млн. (шесть миллионов двести тысяч)
тенге на строительство школы на 664 мест в пос. Турар Каскеленского
рай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