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594e" w14:textId="8735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октября 1996 г. N 474-р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выполнения обязательств государства перед иностранными
кредиторами и во избежание возникновения дефолта: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на основании
предъявляемых счетов иностранных банков погасить задолженность в
общей сумме 5 815 413,79 немецких марок за акционерные общества
"Стройфарфор", "Павлодартрактор", а также сумму начисленных штрафных
санкций в пределах, предусмотренных в республиканском бюджете на
1996 год по разделу "Внешнеэкономическая деятельность".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Экспортно импортному банку Республики
Казахстан передать в судебные органы республики материалы для
признания акционерного общества "Стройфарфор" банкротом и провести
связанные с банкротством процедуры в целях возврата в республиканский
бюджет отвлеченных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распоряжения возложить на
Министерство финансов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