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488d" w14:textId="f444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по деятельности руководителей организаций фосфорной подотрасли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1999 года № 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урегулирования взаимоотношений фосфорных организаций Жамбылской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совместно с акимом Жамбылской области при участии правоохранительных органов создать комиссию и поручить ей рассмотреть вопрос о правомерности и обоснованности деятельности руководителей акционерных обществ "Промтранс", "Нодфос", "Каратау" и "Суперфосфатный завод".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совместно с Департаментом государственного имущества и приватизации Министерства финансов Республики Казахстан провести проверку по обоснованности и правомерности владения трудовыми коллективами вышеуказанных акционерных обществ 25 процентами пакетов акций, которые подлежали обмену на инвестиционные приватизационные купоны, а также владения гражданами Ахметжановым О.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Шамен Т. 55 процентами пакета акций АО "Промтранс".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Информацию с предложениями по итогам проверок внести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в срок до 10 февраля 1999 года.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