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e8d6" w14:textId="cfde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Отдельные вопросы проверки целевого использования средств, выданных из республиканского бюджета для финансирования (кредитования) программ (проектов)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Премьер-Министра Республики Казахстан от 12 июля 1999 года № 104-р. Утратило силу - распоряжением Премьер-Министра РК от 10 декабря 1999 г. N 175-p ~R990175</w:t>
      </w:r>
    </w:p>
    <w:p>
      <w:pPr>
        <w:spacing w:after="0"/>
        <w:ind w:left="0"/>
        <w:jc w:val="both"/>
      </w:pPr>
      <w:bookmarkStart w:name="z0" w:id="0"/>
      <w:r>
        <w:rPr>
          <w:rFonts w:ascii="Times New Roman"/>
          <w:b w:val="false"/>
          <w:i w:val="false"/>
          <w:color w:val="000000"/>
          <w:sz w:val="28"/>
        </w:rPr>
        <w:t xml:space="preserve">
      В связи с имеющимися фактами нецелевого использования государственных средств, выданных для финансирования (кредитования) программ (проектов), и злоупотреблений со стороны отдельных должностных лиц, а также в целях реализации требований Закона Республики Казахстан "О борьбе с коррупцией": </w:t>
      </w:r>
      <w:r>
        <w:br/>
      </w:r>
      <w:r>
        <w:rPr>
          <w:rFonts w:ascii="Times New Roman"/>
          <w:b w:val="false"/>
          <w:i w:val="false"/>
          <w:color w:val="000000"/>
          <w:sz w:val="28"/>
        </w:rPr>
        <w:t xml:space="preserve">
      1. Министерству государственных доходов и Министерству финансов Республики Казахстан в десятидневный срок совместно с заинтересованными государственными органами внести в Правительство Республики Казахстан проект решения Правительства Республики Казахстан об образовании Межведомственной комиссии по проверке целевого использования бюджетных средств из числа специалистов государственных органов, предусмотрев при этом еҰ задачей финансовую проверку целевого использования средств, выданных из республиканского бюджета фондам, республиканским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государственным предприятиям и акционерным обществам с участием государства,</w:t>
      </w:r>
    </w:p>
    <w:p>
      <w:pPr>
        <w:spacing w:after="0"/>
        <w:ind w:left="0"/>
        <w:jc w:val="both"/>
      </w:pPr>
      <w:r>
        <w:rPr>
          <w:rFonts w:ascii="Times New Roman"/>
          <w:b w:val="false"/>
          <w:i w:val="false"/>
          <w:color w:val="000000"/>
          <w:sz w:val="28"/>
        </w:rPr>
        <w:t>для дальнейшего финансирования (кредитования) ими программ (проектов).</w:t>
      </w:r>
    </w:p>
    <w:p>
      <w:pPr>
        <w:spacing w:after="0"/>
        <w:ind w:left="0"/>
        <w:jc w:val="both"/>
      </w:pPr>
      <w:r>
        <w:rPr>
          <w:rFonts w:ascii="Times New Roman"/>
          <w:b w:val="false"/>
          <w:i w:val="false"/>
          <w:color w:val="000000"/>
          <w:sz w:val="28"/>
        </w:rPr>
        <w:t>     2. Контроль за исполнением настоящего распоряжения возложить на</w:t>
      </w:r>
    </w:p>
    <w:p>
      <w:pPr>
        <w:spacing w:after="0"/>
        <w:ind w:left="0"/>
        <w:jc w:val="both"/>
      </w:pPr>
      <w:r>
        <w:rPr>
          <w:rFonts w:ascii="Times New Roman"/>
          <w:b w:val="false"/>
          <w:i w:val="false"/>
          <w:color w:val="000000"/>
          <w:sz w:val="28"/>
        </w:rPr>
        <w:t>Канцелярию Премьер-Министра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Склярова И.В.</w:t>
      </w:r>
    </w:p>
    <w:p>
      <w:pPr>
        <w:spacing w:after="0"/>
        <w:ind w:left="0"/>
        <w:jc w:val="both"/>
      </w:pPr>
      <w:r>
        <w:rPr>
          <w:rFonts w:ascii="Times New Roman"/>
          <w:b w:val="false"/>
          <w:i w:val="false"/>
          <w:color w:val="000000"/>
          <w:sz w:val="28"/>
        </w:rPr>
        <w:t>                   Кушенова Д.С.)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