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6c5" w14:textId="142c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пункта 20 нормативного постановления Верховного Суда Республики Казахстан от 27 ноября 2015 года № 8 "О практике рассмотрения некоторых коррупционных преступлений"</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16 ноября 2023 года № 35-НП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пункта 20 нормативного постановления Верховного Суда Республики Казахстан от 27 ноября 2015 года № 8 "О практике рассмотрения некоторых коррупционных преступлений"</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Нурмуханова Б.М., Онгарбаева Е.А., Подопригоры Р.А., Сарсембаева Е.Ж. и Ударцева С.Ф., с участием:</w:t>
      </w:r>
    </w:p>
    <w:bookmarkEnd w:id="2"/>
    <w:bookmarkStart w:name="z5" w:id="3"/>
    <w:p>
      <w:pPr>
        <w:spacing w:after="0"/>
        <w:ind w:left="0"/>
        <w:jc w:val="both"/>
      </w:pPr>
      <w:r>
        <w:rPr>
          <w:rFonts w:ascii="Times New Roman"/>
          <w:b w:val="false"/>
          <w:i w:val="false"/>
          <w:color w:val="000000"/>
          <w:sz w:val="28"/>
        </w:rPr>
        <w:t>
      субъектов обращения Болатхана Ә.Б. и Батырханова С.Т., а также их представителей – адвокатов Канафина Д.К. и Жолболова Н.К.,</w:t>
      </w:r>
    </w:p>
    <w:bookmarkEnd w:id="3"/>
    <w:bookmarkStart w:name="z6" w:id="4"/>
    <w:p>
      <w:pPr>
        <w:spacing w:after="0"/>
        <w:ind w:left="0"/>
        <w:jc w:val="both"/>
      </w:pPr>
      <w:r>
        <w:rPr>
          <w:rFonts w:ascii="Times New Roman"/>
          <w:b w:val="false"/>
          <w:i w:val="false"/>
          <w:color w:val="000000"/>
          <w:sz w:val="28"/>
        </w:rPr>
        <w:t>
      представителей:</w:t>
      </w:r>
    </w:p>
    <w:bookmarkEnd w:id="4"/>
    <w:bookmarkStart w:name="z7" w:id="5"/>
    <w:p>
      <w:pPr>
        <w:spacing w:after="0"/>
        <w:ind w:left="0"/>
        <w:jc w:val="both"/>
      </w:pPr>
      <w:r>
        <w:rPr>
          <w:rFonts w:ascii="Times New Roman"/>
          <w:b w:val="false"/>
          <w:i w:val="false"/>
          <w:color w:val="000000"/>
          <w:sz w:val="28"/>
        </w:rPr>
        <w:t xml:space="preserve">
      Генеральной прокуратуры Республики Казахстан – советника Генерального Прокурора Адамова Т.Б., </w:t>
      </w:r>
    </w:p>
    <w:bookmarkEnd w:id="5"/>
    <w:bookmarkStart w:name="z8" w:id="6"/>
    <w:p>
      <w:pPr>
        <w:spacing w:after="0"/>
        <w:ind w:left="0"/>
        <w:jc w:val="both"/>
      </w:pPr>
      <w:r>
        <w:rPr>
          <w:rFonts w:ascii="Times New Roman"/>
          <w:b w:val="false"/>
          <w:i w:val="false"/>
          <w:color w:val="000000"/>
          <w:sz w:val="28"/>
        </w:rPr>
        <w:t>
      Судебной администрации Республики Казахстан – заместителя Руководителя Мусралинова А.С.,</w:t>
      </w:r>
    </w:p>
    <w:bookmarkEnd w:id="6"/>
    <w:bookmarkStart w:name="z9" w:id="7"/>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7"/>
    <w:bookmarkStart w:name="z10" w:id="8"/>
    <w:p>
      <w:pPr>
        <w:spacing w:after="0"/>
        <w:ind w:left="0"/>
        <w:jc w:val="both"/>
      </w:pPr>
      <w:r>
        <w:rPr>
          <w:rFonts w:ascii="Times New Roman"/>
          <w:b w:val="false"/>
          <w:i w:val="false"/>
          <w:color w:val="000000"/>
          <w:sz w:val="28"/>
        </w:rPr>
        <w:t>
      Республиканской коллегии адвокатов – заместителя председателя Вранчева И.О.,</w:t>
      </w:r>
    </w:p>
    <w:bookmarkEnd w:id="8"/>
    <w:bookmarkStart w:name="z11" w:id="9"/>
    <w:p>
      <w:pPr>
        <w:spacing w:after="0"/>
        <w:ind w:left="0"/>
        <w:jc w:val="both"/>
      </w:pPr>
      <w:r>
        <w:rPr>
          <w:rFonts w:ascii="Times New Roman"/>
          <w:b w:val="false"/>
          <w:i w:val="false"/>
          <w:color w:val="000000"/>
          <w:sz w:val="28"/>
        </w:rPr>
        <w:t xml:space="preserve">
      рассмотрел в открытом заседании обращения Болатхана Ә.Б. и Батырханова С.Т.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пункта 20</w:t>
      </w:r>
      <w:r>
        <w:rPr>
          <w:rFonts w:ascii="Times New Roman"/>
          <w:b w:val="false"/>
          <w:i w:val="false"/>
          <w:color w:val="000000"/>
          <w:sz w:val="28"/>
        </w:rPr>
        <w:t xml:space="preserve"> нормативного постановления Верховного Суда Республики Казахстан от 27 ноября 2015 года № 8 "О практике рассмотрения некоторых коррупционных преступлений".</w:t>
      </w:r>
    </w:p>
    <w:bookmarkEnd w:id="9"/>
    <w:bookmarkStart w:name="z12" w:id="10"/>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Жакипбаева К.Т. и участников заседания,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1"/>
    <w:bookmarkStart w:name="z14" w:id="12"/>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поступили обращения о рассмотрении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w:t>
      </w:r>
      <w:r>
        <w:rPr>
          <w:rFonts w:ascii="Times New Roman"/>
          <w:b w:val="false"/>
          <w:i w:val="false"/>
          <w:color w:val="000000"/>
          <w:sz w:val="28"/>
        </w:rPr>
        <w:t>пункта 20</w:t>
      </w:r>
      <w:r>
        <w:rPr>
          <w:rFonts w:ascii="Times New Roman"/>
          <w:b w:val="false"/>
          <w:i w:val="false"/>
          <w:color w:val="000000"/>
          <w:sz w:val="28"/>
        </w:rPr>
        <w:t xml:space="preserve"> нормативного постановления Верховного Суда Республики Казахстан от 27 ноября 2015 года № 8 "О практике рассмотрения некоторых коррупционных преступлений" (далее – НП ВС).</w:t>
      </w:r>
    </w:p>
    <w:bookmarkEnd w:id="12"/>
    <w:bookmarkStart w:name="z15" w:id="13"/>
    <w:p>
      <w:pPr>
        <w:spacing w:after="0"/>
        <w:ind w:left="0"/>
        <w:jc w:val="both"/>
      </w:pPr>
      <w:r>
        <w:rPr>
          <w:rFonts w:ascii="Times New Roman"/>
          <w:b w:val="false"/>
          <w:i w:val="false"/>
          <w:color w:val="000000"/>
          <w:sz w:val="28"/>
        </w:rPr>
        <w:t xml:space="preserve">
      Обращения касаются одного и того же предмета, в связи с чем,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49 Конституционного закона Республики Казахстан от 5 ноября 2022 года "О Конституционном Суде Республики Казахстан" (далее – Конституционный закон), Конституционный Суд объединил их в одно конституционное производство.</w:t>
      </w:r>
    </w:p>
    <w:bookmarkEnd w:id="13"/>
    <w:bookmarkStart w:name="z16" w:id="14"/>
    <w:p>
      <w:pPr>
        <w:spacing w:after="0"/>
        <w:ind w:left="0"/>
        <w:jc w:val="both"/>
      </w:pPr>
      <w:r>
        <w:rPr>
          <w:rFonts w:ascii="Times New Roman"/>
          <w:b w:val="false"/>
          <w:i w:val="false"/>
          <w:color w:val="000000"/>
          <w:sz w:val="28"/>
        </w:rPr>
        <w:t>
      При проверке конституционности рассматриваемого положения НП ВС Конституционный Суд исходит из следующего.</w:t>
      </w:r>
    </w:p>
    <w:bookmarkEnd w:id="14"/>
    <w:bookmarkStart w:name="z17" w:id="15"/>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Конституции Верховный Суд Республики Казахстан (далее – Верховный Суд)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p>
    <w:bookmarkEnd w:id="15"/>
    <w:bookmarkStart w:name="z18" w:id="1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17 Конституционного закона Республики Казахстан от 25 декабря 2000 года "О судебной системе и статусе судей Республики Казахстан" Верховный Суд дает разъяснения по вопросам судебной практики посредством принятия нормативных постановлений, которые относятся к действующему праву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4 Конституции).</w:t>
      </w:r>
    </w:p>
    <w:bookmarkEnd w:id="16"/>
    <w:bookmarkStart w:name="z19" w:id="17"/>
    <w:p>
      <w:pPr>
        <w:spacing w:after="0"/>
        <w:ind w:left="0"/>
        <w:jc w:val="both"/>
      </w:pPr>
      <w:r>
        <w:rPr>
          <w:rFonts w:ascii="Times New Roman"/>
          <w:b w:val="false"/>
          <w:i w:val="false"/>
          <w:color w:val="000000"/>
          <w:sz w:val="28"/>
        </w:rPr>
        <w:t xml:space="preserve">
      Осуществляя нормотворчество при разъяснении вопросов судебной практики, Верховный Суд обязан руководствоваться также положениями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77 Конституции о независимости судьи при отправлении правосудия и подчинении его только Конституции и закону, недопустимости вмешательства в деятельность суда по отправлению правосудия, неподотчетности судьи по конкретным делам. </w:t>
      </w:r>
    </w:p>
    <w:bookmarkEnd w:id="17"/>
    <w:bookmarkStart w:name="z20" w:id="18"/>
    <w:p>
      <w:pPr>
        <w:spacing w:after="0"/>
        <w:ind w:left="0"/>
        <w:jc w:val="both"/>
      </w:pPr>
      <w:r>
        <w:rPr>
          <w:rFonts w:ascii="Times New Roman"/>
          <w:b w:val="false"/>
          <w:i w:val="false"/>
          <w:color w:val="000000"/>
          <w:sz w:val="28"/>
        </w:rPr>
        <w:t xml:space="preserve">
      Конституционный Суд ранее отмечал, что в процессе разъяснения законодательства по вопросам практики его применения судами Верховный Суд делает обобщения по рассмотрению разных категорий дел, уточняет, детализирует смысл общих и абстрактных положений нормативных правовых актов, некоторых недостаточно определенных в законодательстве оценочных понятий, унификация понимания которых важна для судебной практики, разрешает возможные коллизии правовых норм, применяемых судами, создает прецеденты толкования норм применительно к типичным ситуациям. Однако все эти необходимые для судебной практики разъяснения норм права, включающие возможность фрагментарного и типового уточнения их содержания, соотношения и применения, не должны противоречить Конституции, законам Республики Казахстан и пересекать границу компетенции других высших органов государства, в частности, ограничивать права и свободы физических лиц. Такие ограничения согласно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могут быть установлены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(нормативное постановление от 1 июня 2023 года </w:t>
      </w:r>
      <w:r>
        <w:rPr>
          <w:rFonts w:ascii="Times New Roman"/>
          <w:b w:val="false"/>
          <w:i w:val="false"/>
          <w:color w:val="000000"/>
          <w:sz w:val="28"/>
        </w:rPr>
        <w:t>№ 18-НП</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Таким образом, компетенция Верховного Суда по принятию нормативных постановлений основана на конституционных положениях и не противоречит принципу разделения государственной власти на законодательную, исполнительную и судебную ветви и взаимодействия между собой с использованием системы сдержек и противовесов (</w:t>
      </w:r>
      <w:r>
        <w:rPr>
          <w:rFonts w:ascii="Times New Roman"/>
          <w:b w:val="false"/>
          <w:i w:val="false"/>
          <w:color w:val="000000"/>
          <w:sz w:val="28"/>
        </w:rPr>
        <w:t>пункт 4</w:t>
      </w:r>
      <w:r>
        <w:rPr>
          <w:rFonts w:ascii="Times New Roman"/>
          <w:b w:val="false"/>
          <w:i w:val="false"/>
          <w:color w:val="000000"/>
          <w:sz w:val="28"/>
        </w:rPr>
        <w:t xml:space="preserve"> статьи 3 Основного Закона).</w:t>
      </w:r>
    </w:p>
    <w:bookmarkEnd w:id="19"/>
    <w:bookmarkStart w:name="z22" w:id="20"/>
    <w:p>
      <w:pPr>
        <w:spacing w:after="0"/>
        <w:ind w:left="0"/>
        <w:jc w:val="both"/>
      </w:pPr>
      <w:r>
        <w:rPr>
          <w:rFonts w:ascii="Times New Roman"/>
          <w:b w:val="false"/>
          <w:i w:val="false"/>
          <w:color w:val="000000"/>
          <w:sz w:val="28"/>
        </w:rPr>
        <w:t xml:space="preserve">
      2. Оспариваемый заявителями </w:t>
      </w:r>
      <w:r>
        <w:rPr>
          <w:rFonts w:ascii="Times New Roman"/>
          <w:b w:val="false"/>
          <w:i w:val="false"/>
          <w:color w:val="000000"/>
          <w:sz w:val="28"/>
        </w:rPr>
        <w:t>пункт 20</w:t>
      </w:r>
      <w:r>
        <w:rPr>
          <w:rFonts w:ascii="Times New Roman"/>
          <w:b w:val="false"/>
          <w:i w:val="false"/>
          <w:color w:val="000000"/>
          <w:sz w:val="28"/>
        </w:rPr>
        <w:t xml:space="preserve"> НП ВС устанавливает следующее: "Если лицо получает от взяткодателя деньги или иные ценности якобы для передачи лицу в качестве взятки и, не намереваясь этого сделать, присваивает их, содеянное им должно квалифицироваться как мошенничество. Когда же в целях завладения ценностями это лицо склоняет взяткодателя к даче взятки, то его действия должны дополнительно квалифицироваться как подстрекательство к даче взятки, а действия взяткодателя в таких случаях подлежат квалификации как покушение на дачу взятки. При этом не имеет значения, указывалось ли конкретное лицо, которому предполагалось передать взятку.".</w:t>
      </w:r>
    </w:p>
    <w:bookmarkEnd w:id="20"/>
    <w:bookmarkStart w:name="z23" w:id="21"/>
    <w:p>
      <w:pPr>
        <w:spacing w:after="0"/>
        <w:ind w:left="0"/>
        <w:jc w:val="both"/>
      </w:pPr>
      <w:r>
        <w:rPr>
          <w:rFonts w:ascii="Times New Roman"/>
          <w:b w:val="false"/>
          <w:i w:val="false"/>
          <w:color w:val="000000"/>
          <w:sz w:val="28"/>
        </w:rPr>
        <w:t xml:space="preserve">
      Обозначенная Верховным Судом допустимость квалификации одного деяния по двум статьям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(далее – УК) базируется на положениях о совокупности уголовных правонарушений, закрепленных в уголовном законе. Согласно части второй </w:t>
      </w:r>
      <w:r>
        <w:rPr>
          <w:rFonts w:ascii="Times New Roman"/>
          <w:b w:val="false"/>
          <w:i w:val="false"/>
          <w:color w:val="000000"/>
          <w:sz w:val="28"/>
        </w:rPr>
        <w:t>статьи 13</w:t>
      </w:r>
      <w:r>
        <w:rPr>
          <w:rFonts w:ascii="Times New Roman"/>
          <w:b w:val="false"/>
          <w:i w:val="false"/>
          <w:color w:val="000000"/>
          <w:sz w:val="28"/>
        </w:rPr>
        <w:t xml:space="preserve"> УК совокупностью уголовных правонарушений признается и одно действие (бездействие), содержащее признаки уголовных правонарушений, предусмотренных двумя или более статьями УК, и влекущее уголовную ответственность по соответствующим статьям УК, если признаки одного деяния не охватываются нормой статьи УК, предусматривающей более строгое наказание за другое деяние.</w:t>
      </w:r>
    </w:p>
    <w:bookmarkEnd w:id="21"/>
    <w:bookmarkStart w:name="z24" w:id="22"/>
    <w:p>
      <w:pPr>
        <w:spacing w:after="0"/>
        <w:ind w:left="0"/>
        <w:jc w:val="both"/>
      </w:pPr>
      <w:r>
        <w:rPr>
          <w:rFonts w:ascii="Times New Roman"/>
          <w:b w:val="false"/>
          <w:i w:val="false"/>
          <w:color w:val="000000"/>
          <w:sz w:val="28"/>
        </w:rPr>
        <w:t xml:space="preserve">
      Верховный Суд в нормативном постановлении от 25 декабря 2006 года </w:t>
      </w:r>
      <w:r>
        <w:rPr>
          <w:rFonts w:ascii="Times New Roman"/>
          <w:b w:val="false"/>
          <w:i w:val="false"/>
          <w:color w:val="000000"/>
          <w:sz w:val="28"/>
        </w:rPr>
        <w:t>№ 11</w:t>
      </w:r>
      <w:r>
        <w:rPr>
          <w:rFonts w:ascii="Times New Roman"/>
          <w:b w:val="false"/>
          <w:i w:val="false"/>
          <w:color w:val="000000"/>
          <w:sz w:val="28"/>
        </w:rPr>
        <w:t xml:space="preserve"> "О квалификации неоднократности и совокупности уголовных правонарушений" указанный вид совокупности уголовных правонарушений называет "идеальной совокупностью". </w:t>
      </w:r>
    </w:p>
    <w:bookmarkEnd w:id="22"/>
    <w:bookmarkStart w:name="z25" w:id="23"/>
    <w:p>
      <w:pPr>
        <w:spacing w:after="0"/>
        <w:ind w:left="0"/>
        <w:jc w:val="both"/>
      </w:pPr>
      <w:r>
        <w:rPr>
          <w:rFonts w:ascii="Times New Roman"/>
          <w:b w:val="false"/>
          <w:i w:val="false"/>
          <w:color w:val="000000"/>
          <w:sz w:val="28"/>
        </w:rPr>
        <w:t>
      С учетом изложенного в квалификации одного деяния по двум статьям УК Конституционный Суд не усматривает несоответствия конституционному положению о том, что никто не может быть подвергнут повторно уголовной или административной ответственности за одно и то же правонарушение (</w:t>
      </w:r>
      <w:r>
        <w:rPr>
          <w:rFonts w:ascii="Times New Roman"/>
          <w:b w:val="false"/>
          <w:i w:val="false"/>
          <w:color w:val="000000"/>
          <w:sz w:val="28"/>
        </w:rPr>
        <w:t>подпункт 2</w:t>
      </w:r>
      <w:r>
        <w:rPr>
          <w:rFonts w:ascii="Times New Roman"/>
          <w:b w:val="false"/>
          <w:i w:val="false"/>
          <w:color w:val="000000"/>
          <w:sz w:val="28"/>
        </w:rPr>
        <w:t xml:space="preserve">) пункта 3 статьи 77 Конституции). </w:t>
      </w:r>
    </w:p>
    <w:bookmarkEnd w:id="23"/>
    <w:bookmarkStart w:name="z26" w:id="24"/>
    <w:p>
      <w:pPr>
        <w:spacing w:after="0"/>
        <w:ind w:left="0"/>
        <w:jc w:val="both"/>
      </w:pPr>
      <w:r>
        <w:rPr>
          <w:rFonts w:ascii="Times New Roman"/>
          <w:b w:val="false"/>
          <w:i w:val="false"/>
          <w:color w:val="000000"/>
          <w:sz w:val="28"/>
        </w:rPr>
        <w:t>
      Путем квалификации содеянного и назначения наказания по совокупности уголовных правонарушений обеспечиваются соразмерность и справедливость применения к виновному мер уголовно-правового характера, когда вред причинен разным объектам. Обязательным условием такой квалификации является наличие в совершенном деянии всех признаков каждого из уголовных правонарушений, вменяемых виновному лицу.</w:t>
      </w:r>
    </w:p>
    <w:bookmarkEnd w:id="24"/>
    <w:bookmarkStart w:name="z27" w:id="25"/>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пункту 1</w:t>
      </w:r>
      <w:r>
        <w:rPr>
          <w:rFonts w:ascii="Times New Roman"/>
          <w:b w:val="false"/>
          <w:i w:val="false"/>
          <w:color w:val="000000"/>
          <w:sz w:val="28"/>
        </w:rPr>
        <w:t xml:space="preserve"> статьи 76 Конституции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Казахстан. Суды не вправе применять законы и иные нормативные правовые акты, ущемляющие закрепленные Конституцией права и свободы человека и гражданина (</w:t>
      </w:r>
      <w:r>
        <w:rPr>
          <w:rFonts w:ascii="Times New Roman"/>
          <w:b w:val="false"/>
          <w:i w:val="false"/>
          <w:color w:val="000000"/>
          <w:sz w:val="28"/>
        </w:rPr>
        <w:t>статья 78</w:t>
      </w:r>
      <w:r>
        <w:rPr>
          <w:rFonts w:ascii="Times New Roman"/>
          <w:b w:val="false"/>
          <w:i w:val="false"/>
          <w:color w:val="000000"/>
          <w:sz w:val="28"/>
        </w:rPr>
        <w:t xml:space="preserve"> Основного Закона).</w:t>
      </w:r>
    </w:p>
    <w:bookmarkEnd w:id="25"/>
    <w:bookmarkStart w:name="z28" w:id="26"/>
    <w:p>
      <w:pPr>
        <w:spacing w:after="0"/>
        <w:ind w:left="0"/>
        <w:jc w:val="both"/>
      </w:pPr>
      <w:r>
        <w:rPr>
          <w:rFonts w:ascii="Times New Roman"/>
          <w:b w:val="false"/>
          <w:i w:val="false"/>
          <w:color w:val="000000"/>
          <w:sz w:val="28"/>
        </w:rPr>
        <w:t>
      Нормативные постановления Верховного Суда, направленные на формирование единой судебной практики по схожим делам, являются одним из инструментов обеспечения в судебной практике равенства всех перед законом и судом. Вместе с тем судья обязан самостоятельно определять квалификацию содеянного в его индивидуальном проявлении на основе Конституции и законов с учетом всех без исключения установленных и доказанных в судебном разбирательстве фактических обстоятельств.</w:t>
      </w:r>
    </w:p>
    <w:bookmarkEnd w:id="26"/>
    <w:bookmarkStart w:name="z29" w:id="27"/>
    <w:p>
      <w:pPr>
        <w:spacing w:after="0"/>
        <w:ind w:left="0"/>
        <w:jc w:val="both"/>
      </w:pPr>
      <w:r>
        <w:rPr>
          <w:rFonts w:ascii="Times New Roman"/>
          <w:b w:val="false"/>
          <w:i w:val="false"/>
          <w:color w:val="000000"/>
          <w:sz w:val="28"/>
        </w:rPr>
        <w:t xml:space="preserve">
      Конституционный Суд отмечает, что подходы Верховного Суда к формированию единообразной судебной практики, предусмотренные </w:t>
      </w:r>
      <w:r>
        <w:rPr>
          <w:rFonts w:ascii="Times New Roman"/>
          <w:b w:val="false"/>
          <w:i w:val="false"/>
          <w:color w:val="000000"/>
          <w:sz w:val="28"/>
        </w:rPr>
        <w:t>пунктом 20</w:t>
      </w:r>
      <w:r>
        <w:rPr>
          <w:rFonts w:ascii="Times New Roman"/>
          <w:b w:val="false"/>
          <w:i w:val="false"/>
          <w:color w:val="000000"/>
          <w:sz w:val="28"/>
        </w:rPr>
        <w:t xml:space="preserve"> НП ВС, следует рассматривать в тесной взаимосвязи с другими положениями данного НП ВС и требованиями уголовного закона.</w:t>
      </w:r>
    </w:p>
    <w:bookmarkEnd w:id="27"/>
    <w:bookmarkStart w:name="z30" w:id="28"/>
    <w:p>
      <w:pPr>
        <w:spacing w:after="0"/>
        <w:ind w:left="0"/>
        <w:jc w:val="both"/>
      </w:pPr>
      <w:r>
        <w:rPr>
          <w:rFonts w:ascii="Times New Roman"/>
          <w:b w:val="false"/>
          <w:i w:val="false"/>
          <w:color w:val="000000"/>
          <w:sz w:val="28"/>
        </w:rPr>
        <w:t>
      Так, из материалов конституционного производства следует, что по случаям завладения деньгами граждан под вымышленным предлогом (необходимость дачи взятки должностным лицам за освобождение от ответственности их близких якобы за совершенное ими преступление) ряд виновных лиц были осуждены только за мошенничество. Передавшие мнимую взятку лица признаны потерпевшими и вопрос об их уголовной ответственности за покушение на дачу взятки не рассматривался. Указанное подтверждает, что рассматриваемое положение НП ВС в целом не ограничивает судью при рассмотрении конкретного уголовного дела в возможности учитывать обстоятельства совершения деяния.</w:t>
      </w:r>
    </w:p>
    <w:bookmarkEnd w:id="28"/>
    <w:bookmarkStart w:name="z31" w:id="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УК единственным основанием уголовной ответственности является совершение уголовного правонарушения, то есть деяния, содержащего все признаки состава преступления либо уголовного проступка. При рассмотрении судами уголовных дел о мнимом посредничестве важное значение, наряду с другими признаками, имеет правильное определение цели уголовного правонарушения, реального объекта посягательства и направленности умысла. </w:t>
      </w:r>
    </w:p>
    <w:bookmarkEnd w:id="29"/>
    <w:bookmarkStart w:name="z32" w:id="30"/>
    <w:p>
      <w:pPr>
        <w:spacing w:after="0"/>
        <w:ind w:left="0"/>
        <w:jc w:val="both"/>
      </w:pPr>
      <w:r>
        <w:rPr>
          <w:rFonts w:ascii="Times New Roman"/>
          <w:b w:val="false"/>
          <w:i w:val="false"/>
          <w:color w:val="000000"/>
          <w:sz w:val="28"/>
        </w:rPr>
        <w:t>
      Необходимость установления таких элементов состава коррупционного преступления, как осознание, намерение или умысел, отмечает и Конвенция Организации Объединенных Наций против коррупции от 31 октября 2003 года (ратифицирована Законом Республики Казахстан от 4 мая 2008 года).</w:t>
      </w:r>
    </w:p>
    <w:bookmarkEnd w:id="30"/>
    <w:bookmarkStart w:name="z33" w:id="31"/>
    <w:p>
      <w:pPr>
        <w:spacing w:after="0"/>
        <w:ind w:left="0"/>
        <w:jc w:val="both"/>
      </w:pPr>
      <w:r>
        <w:rPr>
          <w:rFonts w:ascii="Times New Roman"/>
          <w:b w:val="false"/>
          <w:i w:val="false"/>
          <w:color w:val="000000"/>
          <w:sz w:val="28"/>
        </w:rPr>
        <w:t xml:space="preserve">
      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уголовного правонарушения, его влияние на характер и размер причиненного или возможного вреда (часть первая </w:t>
      </w:r>
      <w:r>
        <w:rPr>
          <w:rFonts w:ascii="Times New Roman"/>
          <w:b w:val="false"/>
          <w:i w:val="false"/>
          <w:color w:val="000000"/>
          <w:sz w:val="28"/>
        </w:rPr>
        <w:t>статьи 57</w:t>
      </w:r>
      <w:r>
        <w:rPr>
          <w:rFonts w:ascii="Times New Roman"/>
          <w:b w:val="false"/>
          <w:i w:val="false"/>
          <w:color w:val="000000"/>
          <w:sz w:val="28"/>
        </w:rPr>
        <w:t xml:space="preserve"> УК).</w:t>
      </w:r>
    </w:p>
    <w:bookmarkEnd w:id="31"/>
    <w:bookmarkStart w:name="z34" w:id="32"/>
    <w:p>
      <w:pPr>
        <w:spacing w:after="0"/>
        <w:ind w:left="0"/>
        <w:jc w:val="both"/>
      </w:pPr>
      <w:r>
        <w:rPr>
          <w:rFonts w:ascii="Times New Roman"/>
          <w:b w:val="false"/>
          <w:i w:val="false"/>
          <w:color w:val="000000"/>
          <w:sz w:val="28"/>
        </w:rPr>
        <w:t xml:space="preserve">
      Как ранее отмечал Конституционный Суд, "правильное определение объекта общественно опасного посягательства имеет важное практическое значение, поскольку способствует разграничению противоправного поведения, за которое предусмотрена уголовная ответственность, от правомерного, а также правильной квалификации деяний" (нормативное постановление от 18 мая 2023 года </w:t>
      </w:r>
      <w:r>
        <w:rPr>
          <w:rFonts w:ascii="Times New Roman"/>
          <w:b w:val="false"/>
          <w:i w:val="false"/>
          <w:color w:val="000000"/>
          <w:sz w:val="28"/>
        </w:rPr>
        <w:t>№ 14-НП</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Важное значение для назначения наказания, в том числе для применения правил, предусмотренных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УК (назначение более мягкого наказания, чем предусмотрено за данное уголовное правонарушение, и назначение наказания за неоконченное преступление), имеет правильное установление судом стадии совершенного уголовного правонарушения. </w:t>
      </w:r>
    </w:p>
    <w:bookmarkEnd w:id="33"/>
    <w:bookmarkStart w:name="z36" w:id="34"/>
    <w:p>
      <w:pPr>
        <w:spacing w:after="0"/>
        <w:ind w:left="0"/>
        <w:jc w:val="both"/>
      </w:pPr>
      <w:r>
        <w:rPr>
          <w:rFonts w:ascii="Times New Roman"/>
          <w:b w:val="false"/>
          <w:i w:val="false"/>
          <w:color w:val="000000"/>
          <w:sz w:val="28"/>
        </w:rPr>
        <w:t xml:space="preserve">
      Верховный Суд в </w:t>
      </w:r>
      <w:r>
        <w:rPr>
          <w:rFonts w:ascii="Times New Roman"/>
          <w:b w:val="false"/>
          <w:i w:val="false"/>
          <w:color w:val="000000"/>
          <w:sz w:val="28"/>
        </w:rPr>
        <w:t>пункте 16</w:t>
      </w:r>
      <w:r>
        <w:rPr>
          <w:rFonts w:ascii="Times New Roman"/>
          <w:b w:val="false"/>
          <w:i w:val="false"/>
          <w:color w:val="000000"/>
          <w:sz w:val="28"/>
        </w:rPr>
        <w:t xml:space="preserve"> рассматриваемого нормативного постановления разъяснил, что взятка считается оконченной с момента принятия соответствующим лицом предмета взятки. Содеянное следует квалифицировать как покушение на дачу взятки, если передача предмета взятки не состоялась по обстоятельствам, не зависящим от воли лиц, действия которых были направлены на его передачу. Действия, которые непосредственно не образуют начало объективной стороны дачи взятки, в соответствии с частью первой </w:t>
      </w:r>
      <w:r>
        <w:rPr>
          <w:rFonts w:ascii="Times New Roman"/>
          <w:b w:val="false"/>
          <w:i w:val="false"/>
          <w:color w:val="000000"/>
          <w:sz w:val="28"/>
        </w:rPr>
        <w:t>статьи 24</w:t>
      </w:r>
      <w:r>
        <w:rPr>
          <w:rFonts w:ascii="Times New Roman"/>
          <w:b w:val="false"/>
          <w:i w:val="false"/>
          <w:color w:val="000000"/>
          <w:sz w:val="28"/>
        </w:rPr>
        <w:t xml:space="preserve"> УК подлежат квалификации как приготовление к даче взятки в тех случаях, когда преступление не было доведено до конца по не зависящим от взяткодателя обстоятельствам.</w:t>
      </w:r>
    </w:p>
    <w:bookmarkEnd w:id="34"/>
    <w:bookmarkStart w:name="z37" w:id="35"/>
    <w:p>
      <w:pPr>
        <w:spacing w:after="0"/>
        <w:ind w:left="0"/>
        <w:jc w:val="both"/>
      </w:pPr>
      <w:r>
        <w:rPr>
          <w:rFonts w:ascii="Times New Roman"/>
          <w:b w:val="false"/>
          <w:i w:val="false"/>
          <w:color w:val="000000"/>
          <w:sz w:val="28"/>
        </w:rPr>
        <w:t xml:space="preserve">
      Разъяснение Верховного Суда о квалификации неоконченного коррупционного преступления корреспондируется с частью четвертой </w:t>
      </w:r>
      <w:r>
        <w:rPr>
          <w:rFonts w:ascii="Times New Roman"/>
          <w:b w:val="false"/>
          <w:i w:val="false"/>
          <w:color w:val="000000"/>
          <w:sz w:val="28"/>
        </w:rPr>
        <w:t>статьи 29</w:t>
      </w:r>
      <w:r>
        <w:rPr>
          <w:rFonts w:ascii="Times New Roman"/>
          <w:b w:val="false"/>
          <w:i w:val="false"/>
          <w:color w:val="000000"/>
          <w:sz w:val="28"/>
        </w:rPr>
        <w:t xml:space="preserve"> УК (лицо, которому по не зависящим от него обстоятельствам не удалось склонить других лиц к совершению этого деяния, несет уголовную ответственность за приготовление к преступлению).</w:t>
      </w:r>
    </w:p>
    <w:bookmarkEnd w:id="35"/>
    <w:bookmarkStart w:name="z38" w:id="36"/>
    <w:p>
      <w:pPr>
        <w:spacing w:after="0"/>
        <w:ind w:left="0"/>
        <w:jc w:val="both"/>
      </w:pPr>
      <w:r>
        <w:rPr>
          <w:rFonts w:ascii="Times New Roman"/>
          <w:b w:val="false"/>
          <w:i w:val="false"/>
          <w:color w:val="000000"/>
          <w:sz w:val="28"/>
        </w:rPr>
        <w:t>
      Разъяснение Верховного Суда о квалификации действий участников мнимого посредничества не противоречит положениям Конституции. Такая совместная деятельность лиц, заинтересованных в достижении общего общественно опасного результата, должна быть направлена против интересов государственной службы и государственного управления.</w:t>
      </w:r>
    </w:p>
    <w:bookmarkEnd w:id="36"/>
    <w:bookmarkStart w:name="z39" w:id="37"/>
    <w:p>
      <w:pPr>
        <w:spacing w:after="0"/>
        <w:ind w:left="0"/>
        <w:jc w:val="both"/>
      </w:pPr>
      <w:r>
        <w:rPr>
          <w:rFonts w:ascii="Times New Roman"/>
          <w:b w:val="false"/>
          <w:i w:val="false"/>
          <w:color w:val="000000"/>
          <w:sz w:val="28"/>
        </w:rPr>
        <w:t xml:space="preserve">
      Таким образом, руководствуясь </w:t>
      </w:r>
      <w:r>
        <w:rPr>
          <w:rFonts w:ascii="Times New Roman"/>
          <w:b w:val="false"/>
          <w:i w:val="false"/>
          <w:color w:val="000000"/>
          <w:sz w:val="28"/>
        </w:rPr>
        <w:t>статьей 1</w:t>
      </w:r>
      <w:r>
        <w:rPr>
          <w:rFonts w:ascii="Times New Roman"/>
          <w:b w:val="false"/>
          <w:i w:val="false"/>
          <w:color w:val="000000"/>
          <w:sz w:val="28"/>
        </w:rPr>
        <w:t xml:space="preserve"> Конституционного закона, Конституционный Суд воздерживается от установления, исследования и проверки вопросов, входящих в компетенцию судов. Вместе с тем, учитывая разнообразие форм проявления мнимого посредничества во взяточничестве, в целях исключения возможных судебных ошибок и правовой неопределенности Конституционный Суд считает целесообразным рекомендовать Верховному Суду дать дополнительное разъяснение судебной практики при рассмотрении таких преступлений. </w:t>
      </w:r>
    </w:p>
    <w:bookmarkEnd w:id="37"/>
    <w:bookmarkStart w:name="z40" w:id="38"/>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w:t>
      </w:r>
      <w:r>
        <w:rPr>
          <w:rFonts w:ascii="Times New Roman"/>
          <w:b w:val="false"/>
          <w:i w:val="false"/>
          <w:color w:val="000000"/>
          <w:sz w:val="28"/>
        </w:rPr>
        <w:t xml:space="preserve">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bookmarkEnd w:id="38"/>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39"/>
    <w:bookmarkStart w:name="z42" w:id="40"/>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пункт 20</w:t>
      </w:r>
      <w:r>
        <w:rPr>
          <w:rFonts w:ascii="Times New Roman"/>
          <w:b w:val="false"/>
          <w:i w:val="false"/>
          <w:color w:val="000000"/>
          <w:sz w:val="28"/>
        </w:rPr>
        <w:t xml:space="preserve"> нормативного постановления Верховного Суда Республики Казахстан от 27 ноября 2015 года № 8 "О практике рассмотрения некоторых коррупционных преступлений" соответствующим Конституции Республики Казахстан.</w:t>
      </w:r>
    </w:p>
    <w:bookmarkEnd w:id="40"/>
    <w:bookmarkStart w:name="z43" w:id="41"/>
    <w:p>
      <w:pPr>
        <w:spacing w:after="0"/>
        <w:ind w:left="0"/>
        <w:jc w:val="both"/>
      </w:pPr>
      <w:r>
        <w:rPr>
          <w:rFonts w:ascii="Times New Roman"/>
          <w:b w:val="false"/>
          <w:i w:val="false"/>
          <w:color w:val="000000"/>
          <w:sz w:val="28"/>
        </w:rPr>
        <w:t xml:space="preserve">
      2. Рекомендовать Верховному Суду Республики Казахстан внести поправки в нормативное постановление Верховного Суда Республики Казахстан от 27 ноября 2015 года </w:t>
      </w:r>
      <w:r>
        <w:rPr>
          <w:rFonts w:ascii="Times New Roman"/>
          <w:b w:val="false"/>
          <w:i w:val="false"/>
          <w:color w:val="000000"/>
          <w:sz w:val="28"/>
        </w:rPr>
        <w:t>№ 8</w:t>
      </w:r>
      <w:r>
        <w:rPr>
          <w:rFonts w:ascii="Times New Roman"/>
          <w:b w:val="false"/>
          <w:i w:val="false"/>
          <w:color w:val="000000"/>
          <w:sz w:val="28"/>
        </w:rPr>
        <w:t xml:space="preserve"> "О практике рассмотрения некоторых коррупционных преступлений" с учетом правовых позиций Конституционного Суда Республики Казахстан, изложенных в настоящем нормативном постановлении.</w:t>
      </w:r>
    </w:p>
    <w:bookmarkEnd w:id="41"/>
    <w:bookmarkStart w:name="z44" w:id="42"/>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42"/>
    <w:bookmarkStart w:name="z45" w:id="43"/>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4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