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9ab4" w14:textId="5259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 апреля 1996 года N 2935 и от 29 марта 2002 года N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2005 года N 1536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Опубликованию 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подлежит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Документ с грифом "Опубликованию не подлежит" в БД "Закон" не вводится.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