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e215" w14:textId="45ee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17 сентября 2004 года N 1443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мая 2005 года N 1579. Утратил силу Указом Президента Республики Казахстан от 16 сентября 2009 года N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Указом Президента РК от 16.09.2009 </w:t>
      </w:r>
      <w:r>
        <w:rPr>
          <w:rFonts w:ascii="Times New Roman"/>
          <w:b w:val="false"/>
          <w:i w:val="false"/>
          <w:color w:val="000000"/>
          <w:sz w:val="28"/>
        </w:rPr>
        <w:t>N 871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123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2004 года N 1443 "Об утверждении Правил составления и представления отчета об исполнении республиканского бюджета" (САПП Республики Казахстан, 2004 г., N 36, cт. 469)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Правилах составления и представления отчета об исполнении республиканского бюджета,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7 дополнить абзацами пятым и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 зарегистрированных обязательств на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невыполненных обязательств за отчетный период нарастающим итогом с начала года;";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8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 зарегистрированных обязательств на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невыполненных обязательств за отчетный финансовый год;".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