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8bd4" w14:textId="27e8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программе борьбы с коррупцией на 2006-2010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декабря 2005 года N 1686. Утратил силу Указом Президента Республики Казахстан от 27 декабря 2010 года N 1127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Указом Президента РК от 27.12.2010 </w:t>
      </w:r>
      <w:r>
        <w:rPr>
          <w:rFonts w:ascii="Times New Roman"/>
          <w:b w:val="false"/>
          <w:i w:val="false"/>
          <w:color w:val="ff0000"/>
          <w:sz w:val="28"/>
        </w:rPr>
        <w:t>N 1127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 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Собрании актов Президента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 и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печати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19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от 26 декабря 1995 года N 2733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Государственную программу борьбы с коррупцией на 2006-2010 годы (далее - Программа).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месячный срок разработать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</w:t>
      </w:r>
      <w:r>
        <w:rPr>
          <w:rFonts w:ascii="Times New Roman"/>
          <w:b w:val="false"/>
          <w:i w:val="false"/>
          <w:color w:val="ff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мероприятий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ежегодно, к 30 января и 30 июля, предоставлять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Администрацию Президента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сводную аналитическую информацию о ходе реализации Программы.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Администрацию Президента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2005 года N 1686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программа борьбы </w:t>
      </w:r>
      <w:r>
        <w:br/>
      </w:r>
      <w:r>
        <w:rPr>
          <w:rFonts w:ascii="Times New Roman"/>
          <w:b/>
          <w:i w:val="false"/>
          <w:color w:val="000000"/>
        </w:rPr>
        <w:t xml:space="preserve">
с коррупцией на 2006-2010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Содержание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Паспорт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Анализ современного состояния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Цель и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Основные направления и механизм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защиты нрав, свобод и законных интересов граждан и общества от коррупции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5.2.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нормативной правовой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5.3.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Оптимизация форм, методов и средств противодействия коррупции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5.4. </w:t>
      </w:r>
      <w:r>
        <w:rPr>
          <w:rFonts w:ascii="Times New Roman"/>
          <w:b w:val="false"/>
          <w:i w:val="false"/>
          <w:color w:val="000000"/>
          <w:sz w:val="28"/>
        </w:rPr>
        <w:t xml:space="preserve">Взаимодействие со структурами гражданского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5.5.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Расширение и активизация международного сотрудничества Казахстана в сфере борьбы с коррупцией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5.6.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Механизм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Необходимые ресурсы и источники их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Ожидаемые результаты от реализации Программы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Паспорт Программы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 Государственная программа борьбы с коррупцией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 2006-2010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14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     2005 года N 1550 "О мерах по усилению борьбы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 коррупцией, укреплению дисциплины и порядка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деятельности государственных органов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должностных лиц", План мероприятий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Программы Правительства Республики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2003-2006 годы,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Правительства Республики Казахстан от 5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2003 года N 903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P060096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P090677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            Правительство Республики Казахстан,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разработчики        Республики Казахстан по борьбе с экономической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коррупционной преступностью (финансовая полиция)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                Снижение уровня коррупции во всех сферах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жизнедеятельности общества путем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эффективности координации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государственных органов и институтов гражданского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    Обеспечение защиты прав, свобод и законных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интересов граждан и общества от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совершенствование нормативной правовой базы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предупреждению, выявлению и пресечению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коррупционных правонарушений; оптимизация форм,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методов средств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взаимодействие со структурами гражданского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общества; расширение и активизация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сотрудничества Казахстана в сфере борьбы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реализации    2006-2010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 этап: 2006-2008 годы,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P060096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2 этап: 2009-2010 годы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P090677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Необходимые         Источниками финансирования являются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ресурсы и источники республиканского и местного бюджетов. Объемы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финансирования   расходов по мероприятиям, финансируемым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средств республиканского бюджета, будут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определяться в соответствии с законом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Казахстан о республиканском бюджете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соответствующий финансовый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           Поэтапная реализация Программы обеспечит: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 первом этапе (2006-2008 годы):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дальнейшее укрепление социальной и политической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стабильности в стране;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оптимизацию разрешительных и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полномочий органов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рост доверия гражданского общества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государственной власти;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повышение уровня защищенности граждан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расширение и углубление диалога между обществом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властью, бизнесом и властью;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обязательное оперативное реагирование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власти и должностных лиц на информацию о фактах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дальнейшее развитие антикоррупционного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мировоззрения в обществе и активизацию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антикоррупционной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сокращение масштабов теневой экономики;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на втором этапе (2009-2010 годы):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рост активности неправительственных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политических партий и общественных объединений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проведении антикоррупционной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создание условий для дальнейшего роста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улучшения инвестиционного климата;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расширение международного сотрудничества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области борьбы с коррупцией;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укрепление престижа государства на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арене. 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 осознает, что коррупция тормозит процесс социально-экономического развития, строительства рыночной экономики, привлечения инвестиций и негативно воздействует на политические и общественные институты демократического государства, представляет собой серьезную угрозу будущему развитию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Среди стран Содружества Независимых Государств Казахстан занимает лидирующее положение в разработке законодательной базы и системы противодействия коррупции. 2 июля 1998 года был принят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борьбе с коррупцией".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программа борьбы с коррупцией на 2006-2010 годы (далее - Программа) направлена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>развития Казахстана до 2030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 июля 1998 года "О борьбе с коррупцией",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18 февраля 2005 года "Казахстан на пути ускоренной экономической, социальной и политической модернизации", пункта 10.25. Плана мероприятий по реализации Программы Правительства Республики Казахстан на 2003-2006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5 сентября 2003 года N 903. В целях сбалансированности трудовых, финансовых ресурсов и исключения дублирования мероприятий данная Программа скоординирована с программами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Основные </w:t>
      </w:r>
      <w:r>
        <w:rPr>
          <w:rFonts w:ascii="Times New Roman"/>
          <w:b w:val="false"/>
          <w:i w:val="false"/>
          <w:color w:val="000000"/>
          <w:sz w:val="28"/>
        </w:rPr>
        <w:t>направления экономической политики и организационных мер по сокращению размеров теневой экономики в Республике Казахстан на 2005-2010 годы" 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Борьба </w:t>
      </w:r>
      <w:r>
        <w:rPr>
          <w:rFonts w:ascii="Times New Roman"/>
          <w:b w:val="false"/>
          <w:i w:val="false"/>
          <w:color w:val="000000"/>
          <w:sz w:val="28"/>
        </w:rPr>
        <w:t xml:space="preserve">с правонарушениями в сфере экономики в Республике Казахстан на 2005-2007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базируется на выполнении следующих функциональных принципов: комплексности, системности, преемственности, реализуемости и адресности, действенности и результативности.        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современного состояния проблемы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Коррупция как социальное явление продолжает существовать в настоящее время практически во всех странах мира независимо от политического развития и различается лишь масштабами.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Борьба с коррупцией в Казахстане определена в качестве одного из основных приоритетов государственной политики. В соответствии с Указом Президента Республики Казахстан от 5 января 2001 года N 534 "О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программе </w:t>
      </w:r>
      <w:r>
        <w:rPr>
          <w:rFonts w:ascii="Times New Roman"/>
          <w:b w:val="false"/>
          <w:i w:val="false"/>
          <w:color w:val="000000"/>
          <w:sz w:val="28"/>
        </w:rPr>
        <w:t>борьбы с коррупцией на 2001-2005 годы" борьба с коррупционными проявлениями приняла системный и комплексный характер. Так, осуществляется постепенная децентрализация функций центральных государственных органов с поэтапной передачей части их функций в регионы и частный сектор, сокращается сфера монополии и создаются условия для развития конкуренции в сфере оказания государственных услуг, внедряется принцип "одного окна" при обслуживании населения . Обеспечены прозрачность и объективность процедур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конкурсного отбора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служащих, соблюдение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ограничений </w:t>
      </w:r>
      <w:r>
        <w:rPr>
          <w:rFonts w:ascii="Times New Roman"/>
          <w:b w:val="false"/>
          <w:i w:val="false"/>
          <w:color w:val="000000"/>
          <w:sz w:val="28"/>
        </w:rPr>
        <w:t>, связанных с их статусом, внедряются принципы приема и продвижения, основанные на деловых качествах и профессионализме. Указом Президента Республики Казахстан от 3 мая 2005 года N 1567 утвержден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чести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служащих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июля 2005 года внесены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государственной службе", которыми предусмотрены нормы, запрещающие поступление на государственную службу лиц, совершивших коррупционные преступления, внедрен институт </w:t>
      </w:r>
      <w:r>
        <w:rPr>
          <w:rFonts w:ascii="Times New Roman"/>
          <w:b w:val="false"/>
          <w:i w:val="false"/>
          <w:color w:val="000000"/>
          <w:sz w:val="28"/>
        </w:rPr>
        <w:t xml:space="preserve">ротации </w:t>
      </w:r>
      <w:r>
        <w:rPr>
          <w:rFonts w:ascii="Times New Roman"/>
          <w:b w:val="false"/>
          <w:i w:val="false"/>
          <w:color w:val="000000"/>
          <w:sz w:val="28"/>
        </w:rPr>
        <w:t>политических государственных служащих, что на уровне непосредственного оказания государственных услуг населению и организациям служит эффективным инструментом предупреждения коррупции. Осуществляется работа по противодействию "теневой экономике" - источнику коррупции. Правительством Республики Казахстан принята разработанная Министерством экономики и бюджетного планирования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Программа </w:t>
      </w:r>
      <w:r>
        <w:rPr>
          <w:rFonts w:ascii="Times New Roman"/>
          <w:b w:val="false"/>
          <w:i w:val="false"/>
          <w:color w:val="000000"/>
          <w:sz w:val="28"/>
        </w:rPr>
        <w:t>"Основные направления экономической политики и организационных мер по сокращению размеров теневой экономики в Республике Казахстан на 2005-2010 годы".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формирования "электронного правительства" в Республике Казахстан на 2005-2007 годы ведется работа по внедрению единой информационной системы, которая сократит контакты организаций и населения с государственными служащими, снизит размеры коррупции.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Правительства Республики Казахстан направлена на конструктивное развитие и укрепление партнерских связей между государством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общественными объединениями </w:t>
      </w:r>
      <w:r>
        <w:rPr>
          <w:rFonts w:ascii="Times New Roman"/>
          <w:b w:val="false"/>
          <w:i w:val="false"/>
          <w:color w:val="000000"/>
          <w:sz w:val="28"/>
        </w:rPr>
        <w:t>Казахстана по принципу "от государственного сектора к общественному, частному". Особое внимание уделено усилению и повышению правомочности неправительственных общественных объединений , представляющих единое мнение и осуществляющих защиту интересов предпринимателей. Постановлением Правительства Республики Казахстан от 27 декабря 2004 года N 1401 утверждена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борьбы с правонарушениями в сфере экономики в Республике Казахстан на 2005-2007 годы, которой предусмотрены соответствующие мероприятия по противодействию коррупционным правонарушениям.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регионах борьба с коррупцией осуществляется в рамках программ, утвержденных маслихатами. Вопросы борьбы с коррупцией регулярно рассматриваются на заседаниях акиматов областей, городов Астаны и Алматы, а также координационных советов правоохранительных органов при областных и приравненных к ним прокурорах. В целях повышения эффективности принимаемых дисциплинарными советами решений о наказании лиц, совершивших коррупционные правонарушения, и усиления координации деятельности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дисциплинарных советов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в вопросах противодействия коррупции они переданы в ведение Агентства Республики Казахстан по делам государственной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14 апреля 2005 года N 1550 "О мерах по усилению борьбы с коррупцией, укреплению дисциплины и порядка в деятельности государственных органов и должностных лиц" проведена ревизия действующих подзаконных нормативных правовых актов на предмет наличия в них норм, создающих условия для коррупционных правонарушений. Ревизией были охвачены 5126 действующих подзаконных нормативных правовых актов, принятых в период с 1991 по 2004 годы и зарегистрированных в органах юстиции. В ходе ревизии выявлены 230 нормативных правовых актов, в том числе 35 постановлений Правительства, 41 ведомственный приказ и 154 постановления и решения местных государственных органов, в которых содержатся нормы, создающие условия для коррупционных правонарушений или не соответствующие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Развивается международное сотрудничество в области борьбы с коррупцией. Проводится работа по налаживанию и укреплению сотрудничества и взаимодействия с правоохранительными органами и спецслужбами иностранных государств, международными неправительственными организациями по вопросам борьбы с коррупцией.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 декабря 2004 года единогласным решением совещательной группы Организации экономического содействия и развития ( ОЭСР ) Республика Казахстан включена в Стамбульский план действий по борьбе с коррупцией. Представителями международных организаций и общественностью была положительно оценена политика нашего государства в сфере борьбы с коррупцией, а также отмечено стремление республики к международному сотрудничеству.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Стамбульскому плану действий по борьбе с коррупцией 20-21 октября 2005 года в городе Париже (Франция) состоялась встреча совещательной группы, где была предоставлена информация о законодательно-правовой и институциональной базе по вопросам борьбы с коррупцией в Казахстане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продолжается работа по присоединению Республики Казахстан к международным конвенциям "Об уголовной ответственности за коррупцию" (Страсбург, 27 января 1999 года), "Об отмывании, выявлении, изъятии, конфискации доходов, добытых преступным путем" (Страсбург, 8 ноября 1990 года),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Объединенных Наций против коррупции (31 октября 2003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позитивными результатами, достигнутыми в ходе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борьбы с коррупцией на 2001-2005 годы, имеют место следующие нерешенные проблемы.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Во-первых, наличие правовых пробелов и значительного количества отсылочных норм в законодательных актах позволяет государственным органам принимать ведомственные акты, предоставляющие необоснованно широкие полномочия отдельным должностным лицам. К законодательным актам, требующим первоочередного внесения дополнений и изменений, следует отнести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Земельный 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законы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борьбе с коррупцией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государственных закупках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акты, регламентирующие выдачу разрешений. </w:t>
      </w:r>
      <w:r>
        <w:rPr>
          <w:rFonts w:ascii="Times New Roman"/>
          <w:b w:val="false"/>
          <w:i w:val="false"/>
          <w:color w:val="000000"/>
          <w:sz w:val="28"/>
        </w:rPr>
        <w:t xml:space="preserve">см.Z070303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Z070214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Требуется дальнейшая унификация нормативных правовых актов, регулирующих сферу борьбы с коррупцией, с международными договорами 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Во-вторых, необходимо дальнейшее упрощение административных процедур , прежде всего налоговых и таможенных правил. Для снижения коррупции они должны быть простыми, ясными и общеизвестными. Требования, предъявляемые к информации и документации, необходимо свести к минимуму.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административных процедур должно приводить к ограничению личных контактов должностных лиц и клиентов, а также сокращению установленных форм отчетности и санкций.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В-третьих, имеет место недостаточная эффективность в управлении человеческими ресурсами. Анализ судебной практики административных коррупционных правонарушений показывает, что основная масса виновных представлена государственными служащими низовых звеньев. Уровень их заработной платы и социальная незащищенность создают экономические предпосылки коррупции.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предполагает введение комплекса мер, позволяющих установить высокие профессиональные требования к работающим в государственном секторе, а также внедрение системы оплаты труда и продвижения по службе, основанной на объективной и непредвзятой оценке деловых качеств и профессионализма государственного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В-четвертых, отсутствует мониторинг причин возникновения коррупции в государственных органах. Необходимость отслеживания факторов и механизмов коррупции, оценка ее уровня и структуры, анализ эффективности антикоррупционных мероприятий требуют его введения.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Такая оценка послужит основой для внедряемых систем внутреннего контроля в центральных государственных и местных исполнительных органах в целях предотвращения коррупционных проявлений.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В-пятых, практика последних лет показывает отсутствие необходимого уровня активности и информированности гражданского общества в вопросах антикоррупционной политики государства. В этой связи требуется создание механизмов участия институтов гражданского общества в реализации данной Программы. Не менее важно введение общедоступных и эффективных процедур информирования общественности о ходе борьбы с коррупцией.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В-шестых, недостаточен уровень международного сотрудничества в области борьбы с коррупцией. В этой связи необходимы расширение форм международного сотрудничества правоохранительных органов и активизация работы по присоединению Республики Казахстан к основополагающим международным конвенциям в сфере борьбы с коррупцией и противодействия легализации денежных средств, полученных противозаконным путем.  </w:t>
      </w:r>
      <w:r>
        <w:rPr>
          <w:rFonts w:ascii="Times New Roman"/>
          <w:b w:val="false"/>
          <w:i w:val="false"/>
          <w:color w:val="000000"/>
          <w:sz w:val="28"/>
        </w:rPr>
        <w:t xml:space="preserve">Z080031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Цель и задачи Программы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Программы является снижение уровня коррупции во всех сферах жизнедеятельности общества путем повышения эффективности координации деятельности государственных органов и институтов гражданского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указанной цели необходимо выполнение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защиты прав, свобод и законных интересов граждан и общества от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нормативной правовой базы по предупреждению, выявлению и пресечению коррупционных правонарушений; </w:t>
      </w:r>
      <w:r>
        <w:rPr>
          <w:rFonts w:ascii="Times New Roman"/>
          <w:b w:val="false"/>
          <w:i w:val="false"/>
          <w:color w:val="000000"/>
          <w:sz w:val="28"/>
        </w:rPr>
        <w:t xml:space="preserve">U090793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оптимизация форм, методов и средств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со структурами гражданского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и активизация международного сотрудничества Казахстана в сфере борьбы с коррупцией. 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Основные направления и механизм реализации Программы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Антикоррупционная политика предполагает разработку и осуществление разносторонних и последовательных мер государства и общества по минимизации причин и условий, порождающих коррупцию в разных сферах жизни и побуждающих государственного служащего к совершению коррупционных действий. Однако следует учитывать, что предлагаемые основные направления не могут считаться исчерпывающими. Они должны корректироваться не только по мере осуществления отдельных мероприятий, но и с учетом результатов глубокого анализа явления коррупции, ее причин, мотивации коррупционного поведения, более серьезной и объективной оценки прямых и косвенных экономических и других потерь.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этапе (2006-2008 годы) будут реализованы меры по обеспечению информационной прозрачности принятия решений государственными органами, завершены процессы оптимизации разрешительных и административных полномочий органов государственного управления, а также реформирования системы государственных закупок на основе перехода к системе </w:t>
      </w:r>
      <w:r>
        <w:rPr>
          <w:rFonts w:ascii="Times New Roman"/>
          <w:b w:val="false"/>
          <w:i w:val="false"/>
          <w:color w:val="000000"/>
          <w:sz w:val="28"/>
        </w:rPr>
        <w:t xml:space="preserve">электронных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 государственных закупок, введено правовое регулирование процессов лоббирования и предотвращения конфликта интересов должностных лиц при исполнении ими функциональных обязанностей. Особое внимание будет уделено процессам вовлечения в антикоррупционную деятельность организаций гражданского общества, формированию правового сознания и правовой культуры в области соблюдения антикоррупционного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 этапе (2009-2010 годы) предусмотрено завершение введения эффективного механизма </w:t>
      </w:r>
      <w:r>
        <w:rPr>
          <w:rFonts w:ascii="Times New Roman"/>
          <w:b w:val="false"/>
          <w:i w:val="false"/>
          <w:color w:val="000000"/>
          <w:sz w:val="28"/>
        </w:rPr>
        <w:t xml:space="preserve">антикоррупционной экспертизы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нормативных правовых актов, создания системы общественного контроля за расходованием бюджетных средств, передачи отдельных разрешительных функций институтам гражданского общества, внедрения мер по максимальному сокращению наличного оборота денежных средств и противодействию легализации денежных средств, полученных противозаконным путем. Будет осуществлена четкая правовая регламентация форм и механизмов взаимодействия государственных органов и субъектов предпринимательства, а также процедур, содействующих прозрачности принятия судебных решений и своевременности их исполнения. 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5.1. Обеспечение защиты прав, свобод и законных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интересов граждан и общества от коррупции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реализации поставленной задачи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улучшить качество и сократить сроки предоставления услуг гражданам и организациям путем внедрения электронных государственных услуг и обеспечить доступ к государственным электронным базам данных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внедрить процедуры, содействующие прозрачности принятия своевременности исполнения судебных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развивать правовые и административные механизмы, обеспечивающие открытость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разработки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бюджета , а также доступ граждан и организаций к информации о распределении и использовании государственных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последовательную передачу ряда специальных разрешительных функций институтам гражданского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четкую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правовую регламентацию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проведения проверок субъектов частного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правила предоставления услуг государственными органами; </w:t>
      </w:r>
      <w:r>
        <w:rPr>
          <w:rFonts w:ascii="Times New Roman"/>
          <w:b w:val="false"/>
          <w:i w:val="false"/>
          <w:color w:val="000000"/>
          <w:sz w:val="28"/>
        </w:rPr>
        <w:t xml:space="preserve">P070558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системы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внутреннего контроля 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центральных государственных и местных исполнительных органах для предотвращения коррупционных проявлений и конфликта интересов государственных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мероприятия по формированию правового сознания и правовой культуры в области соблюдения антикоррупционного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информировать общественность о результатах деятельности государственных органов по реализации антикоррупционных проектов. 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5.2. Совершенствование нормативной правовой базы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 будут проведены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норм, влекущих дублирование и необоснованное расширение полномочий и разрешительных функций органов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правового регулирования предотвращения конфликта интересов при исполнении должностных обязанностей на государственной службе;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нормативно-правовое обеспечение информационной прозрачности процесса принятия решений государственными органами власти;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правовых условий для обеспечения общественного контроля за расходованием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механизмов общественного влияния на деятельность органов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необходимых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Уголовно-процессуальный кодекс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Уголовный кодекс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административных правонарушениях и иные нормативные правовые акты, регулирующие сферу борьбы с коррупцией , с целью обеспечения соответствия законодательства Республики Казахстан международным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законодательное закрепление норм о лоббировании в целях придания легитимности данной деятельности как отвечающей общественным интересам;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обязательной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антикоррупционной экспертизы </w:t>
      </w:r>
      <w:r>
        <w:rPr>
          <w:rFonts w:ascii="Times New Roman"/>
          <w:b w:val="false"/>
          <w:i w:val="false"/>
          <w:color w:val="000000"/>
          <w:sz w:val="28"/>
        </w:rPr>
        <w:t xml:space="preserve">  нормативных правовых актов, прежде всего предусматривающих изменение полномочий государственных органов или затрагивающих права, свободы и обязанности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института защиты конфиденциальности источников информации, а также свидетелей и лиц , сообщающих информацию о фактах совершения коррупционных правонарушений.  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5.3. Оптимизация форм, методов и средств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противодействия коррупции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Достижение поставленной задачи будет обеспечено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механизмов взаимодействия государственных органов в области борьбы с коррупцией и обмена эффективными видами практики их предупреждения;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реформирования системы государственных закупок на основе принципов прозрачности, конкурентности и объективности принятия решений в результате внедрения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электронных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 государственных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сокращения размеров "теневой" экономики на основе совершенствования практики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налогообложения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ликвидации непрофильных активов в национальных компаниях;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сокращения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контрольно-надзорных функций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внедрения организационно-административных мер по сокращению наличного оборота денежных средств в результате перехода к системе электронных расчетов за товары и услуги с применением банковских платежных карточек;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механизмов, обеспечивающих максимальную прозрачность финансирования политических партий и избирательных кампаний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эффективности принимаемых мер по выявлению и пресечению незаконного вывоза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капитала </w:t>
      </w:r>
      <w:r>
        <w:rPr>
          <w:rFonts w:ascii="Times New Roman"/>
          <w:b w:val="false"/>
          <w:i w:val="false"/>
          <w:color w:val="000000"/>
          <w:sz w:val="28"/>
        </w:rPr>
        <w:t xml:space="preserve">, легализации денежных средств и иного имущества, добытых незаконным путем.        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5.4. Взаимодействие со структурами гражданского общества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взаимодействия со структурами гражданского общества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государственной поддержки субъектам гражданского общества, вовлеченным в антикоррупционную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участия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объединений предпринимателей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проведении антикоррупционной государственной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институтов гражданского общества к работе по противодействию коррупции, обеспечению прозрачности, открытости в деятельности органов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средств массовой информации в формировании антикоррупционного мировоззрения у населения и активизации антикоррупционной деятельности в государственных органах и общественных институтах.  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5.5. Расширение и активизация международного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сотрудничества Казахстана в сфере борьбы с коррупцией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данной задачи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международных договоров о противодействии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широкое использование Интернета для информирования международной общественности о деятельности государственных органов Республики Казахстан по противодействию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специализированного совместного изучения международного опыта борьбы с коррупцией сотрудниками правоохранительных органов, прокурорами, судьями и иными должностными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налаживание международного информационного обмена о субъектах предпринимательства и предпринимателях, замешанных в коррупционных преступлениях;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соглашений о взаимной правовой помощи по уголовным делам, выдаче лиц и возвращению активов, а также об оказании содействия в обучении сотрудников правоохранительных органов методам антикоррупционной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работы, направленной на присоединение к антикоррупционным международным конвенциям и их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ратификацию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
5.6. Механизм реализации Программы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Выполнение Программы будет осуществляться посредством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ее реализации, утверждаемого постановлением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тот факт, что коррупция без постоянного противодействия ей имеет свойство расширяться и приспосабливаться к новым условиям, необходимо создать единый механизм, позволяющий уменьшить масштабы коррупции в минимальные сроки, а также выработать основные направления работы по проведению антикоррупционной политики в качестве постоянно действующей органичной функции государства. При этом эффективность функционирования механизма реализации в значительной степени будет зависеть от того, насколько активно в реализации этой политики примут участие структуры гражданского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контроль за реализацией Программы будет осуществляться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Администрацией Президента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исполнения мероприятий по реализации Программы Правительством Республики Казахстан могут создаваться межведомственные группы, которые должны представлять отчеты в установленные сроки и будут нести ответственность за их качественное и своевременное выполнение. </w:t>
      </w:r>
      <w:r>
        <w:rPr>
          <w:rFonts w:ascii="Times New Roman"/>
          <w:b w:val="false"/>
          <w:i w:val="false"/>
          <w:color w:val="000000"/>
          <w:sz w:val="28"/>
        </w:rPr>
        <w:t xml:space="preserve">P070193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ответственные за выполнение мероприятий Программы, представляют отчеты о ходе работы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Агентство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 борьбе с экономической и коррупционной преступностью (финансовую полицию), которое обобщает сводную информацию о ходе реализации Программы с последующим направлением ее в Правительство Республики Казахстан для рассмотрения на расширенных заседаниях и при необходимости утверждения соответствующих отраслевых программ.  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Необходимые ресурсы и источники их финансирования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Источниками финансирования являются средства республиканского и местных бюджетов. Объемы расходов по мероприятиям, финансируемым за счет средств республиканского бюджета, будут определяться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республиканском бюджете на соответствующий финансовый год.  </w:t>
      </w:r>
    </w:p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Ожидаемые результаты от реализации Программы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Поэтапная реализация Программы обеспечит: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(2006-2008 годы):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укрепление социальной и политической стабильности в стране;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оптимизацию разрешительных и административных полномочий органов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доверия гражданского общества к государственной власти;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уровня защищенности граждан от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и углубление диалога между обществом и властью, бизнесом и властью;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обязательное оперативное реагирование органов власти и должностных лиц на информацию о фактах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антикоррупционного мировоззрения в обществе и активизацию антикоррупционной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масштабов теневой экономики;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втором этапе (2009-2010 годы):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активности неправительственных организаций, политических партий и общественных объединений в проведении антикоррупционной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дальнейшего роста экономики и улучшения инвестиционного климата;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международного сотрудничества в области борьбы с коррупцией;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престижа государства на международной арене.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