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b503" w14:textId="bc8b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29 января 2010 года "Новое десятилетие - новый экономический подъем - новые возможности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февраля 2010 года № 925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 Главы государства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от 29 января 2010 года "Новое десятилетие - новый экономический подъем - новые возможности Казахстана" (далее - Общенациональный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29 января 2010 года "Новое десятилетие - новый экономический подъем - новые возможности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25 января и 25 июля, по итогам полугодия и года представлять в Администрацию Президента Республики Казахстан информацию о ходе выполнения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2010 года № 925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Общенациональный план мероприятий по реализации Послания</w:t>
      </w:r>
      <w:r>
        <w:br/>
      </w:r>
      <w:r>
        <w:rPr>
          <w:rFonts w:ascii="Times New Roman"/>
          <w:b/>
          <w:i w:val="false"/>
          <w:color w:val="000000"/>
        </w:rPr>
        <w:t>
Главы государства народу Казахстана от 29 января 2010 года</w:t>
      </w:r>
      <w:r>
        <w:br/>
      </w:r>
      <w:r>
        <w:rPr>
          <w:rFonts w:ascii="Times New Roman"/>
          <w:b/>
          <w:i w:val="false"/>
          <w:color w:val="000000"/>
        </w:rPr>
        <w:t>
"Новое десятилетие - новый экономический подъем - новые</w:t>
      </w:r>
      <w:r>
        <w:br/>
      </w:r>
      <w:r>
        <w:rPr>
          <w:rFonts w:ascii="Times New Roman"/>
          <w:b/>
          <w:i w:val="false"/>
          <w:color w:val="000000"/>
        </w:rPr>
        <w:t>
возможности Казахстана"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3204"/>
        <w:gridCol w:w="3193"/>
        <w:gridCol w:w="3197"/>
        <w:gridCol w:w="3398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Меры по реализации Стратегического плана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до 2020 года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Диверсификация экономики - ключ к успеху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МОН, 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МТК,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АО 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(штабов)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 Карты 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и 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нальном уровнях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науке"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МИТ, МСХ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Привлечение инвестиций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МТС,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АЗК, 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Предпринимательство - движущая сила новой экономики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2010 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с учетом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регионах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МФ, 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СПК,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МИТ, 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СПК,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МЭМР,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регионов - развитие страны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МЧС,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Базовые условия реализации Стратегического плана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до 2020 года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- 2012 годы",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на 25 %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АФН, НБ,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АФН,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Человек - главное богатство страны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школ",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центров: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о жизни,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МОН,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Политика в области жилищно-коммунального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сектора и водообеспечения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 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Внутриполитическая стабильность - надежный фундамент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реализации Стратегического плана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до 2020 года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 реформы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органах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органы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2010 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правоохра-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органы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-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Внешняя политика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неформального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СМИД ОБСЕ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МЮ, 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МКИ,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саммита ОБСЕ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(ноябрь-декабрь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ОБСЕ,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Афганистане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МЮ, 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МКИ,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АРДРФЦА - Агентство по регулированию деятельности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центра города Алматы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АБЭКП - Агентство Республики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 - Агентство Республики Казахстан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"НУХ "КазАгро" - акционерное общество "Национальный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холдинг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 - акционерное общество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ОБСЕ - Организация по безопасности и сотрудничеству в Европе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СМИД - Совет министров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 - социально-предпринимательские корпорации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