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8f5af" w14:textId="ff8f5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сотрудничестве и взаимопомощи в таможенных делах по вопросам деятельности представительств таможенных служб государств-членов Таможенного союза в рамках Евразийского экономического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апреля 2011 года № 62.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опубликованию в Собрании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актов Президента и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мая 2005 года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о сотрудничестве и взаимопомощи в таможенных делах по вопросам деятельности представительств таможенных служб государств-членов Таможенного союза в рамках Евразийского экономического сообщества.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Первого заместителя Премьер-Министра Республики Казахстан Шукеева Умирзака Естаевича подписать от имени Республики Казахстан Соглашение о сотрудничестве и взаимопомощи в таможенных делах по вопросам деятельности представительств таможенных служб государств-членов Таможенного союза в рамках Евразийского экономического сообщества, разрешив вносить изменения и дополнения, не имеющие принципиального характера.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сотрудничестве и взаимопомощи в таможенных делах</w:t>
      </w:r>
      <w:r>
        <w:br/>
      </w:r>
      <w:r>
        <w:rPr>
          <w:rFonts w:ascii="Times New Roman"/>
          <w:b/>
          <w:i w:val="false"/>
          <w:color w:val="000000"/>
        </w:rPr>
        <w:t>по вопросам деятельности представительств таможенных служб</w:t>
      </w:r>
      <w:r>
        <w:br/>
      </w:r>
      <w:r>
        <w:rPr>
          <w:rFonts w:ascii="Times New Roman"/>
          <w:b/>
          <w:i w:val="false"/>
          <w:color w:val="000000"/>
        </w:rPr>
        <w:t>государств-членов Таможенного союза в рамках Евразийского</w:t>
      </w:r>
      <w:r>
        <w:br/>
      </w:r>
      <w:r>
        <w:rPr>
          <w:rFonts w:ascii="Times New Roman"/>
          <w:b/>
          <w:i w:val="false"/>
          <w:color w:val="000000"/>
        </w:rPr>
        <w:t>экономического сообщества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члены Таможенного союза в рамках Евразийского экономического сообщества, именуемые в дальнейшем Сторонами, основываясь на: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создании единой таможенной территории и формировании Таможенного союза от 6 октября 2007 года;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кодексе Таможенного союза от 27 ноября 2009 года;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решениях </w:t>
      </w:r>
      <w:r>
        <w:rPr>
          <w:rFonts w:ascii="Times New Roman"/>
          <w:b w:val="false"/>
          <w:i w:val="false"/>
          <w:color w:val="000000"/>
          <w:sz w:val="28"/>
        </w:rPr>
        <w:t>Межгосударственного 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ЕврАзЭС (высшего органа Таможенного союза);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развивать дружественные отношения посредством сотрудничества в области таможенного дела,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обеспечить взаимодействие таможенных служб на единой таможенной территории Таможенного союза в рамках ЕврАзЭС (далее - Таможенный союз);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создать правовые основания пребывания и взаимодействия сотрудников представительств таможенных служб, согласились о нижеследующем:</w:t>
      </w:r>
    </w:p>
    <w:bookmarkEnd w:id="10"/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применяемые термины означают: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таможенные службы Сторон - государственные органы Сторон, уполномоченные в области таможенного дела;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Представительство таможенной службы - уполномоченное организационное подразделение таможенной службы Стороны, действующее на территории другой Стороны;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сотрудники Представительства - лица, направленные для работы в Представительство таможенной службы и приступившие к исполнению функций, возложенных на Представительство таможенной службы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семей сотрудников Представительства - супруги, дети, а также постоянно совместно проживающие с сотрудниками Представительства, находящиеся на их иждивении родственники.</w:t>
      </w:r>
    </w:p>
    <w:bookmarkEnd w:id="16"/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учреждают на территории других Сторон Представительства таможенных служб.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Представительство таможенной службы может образовываться в форме обособленного подразделения, наделенного правами юридического лица, либо в составе дипломатического представительства Стороны.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Представительство таможенной службы действует на основе законодательства Стороны, учредившей данное Представительство таможенной службы.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Представительство таможенной службы соблюдает законодательство страны пребывания.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Представительство таможенной службы возглавляет Руководитель Представительства таможенной службы.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Представительства таможенной службы является членом коллегии таможенной службы страны пребывания.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Представительство таможенной службы может иметь свою печать и </w:t>
      </w:r>
      <w:r>
        <w:rPr>
          <w:rFonts w:ascii="Times New Roman"/>
          <w:b w:val="false"/>
          <w:i w:val="false"/>
          <w:color w:val="000000"/>
          <w:sz w:val="28"/>
        </w:rPr>
        <w:t>банковский счет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Представительства таможенной службы осуществляется на основании Положения, утверждаемого руководителем таможенной службы Стороны.</w:t>
      </w:r>
    </w:p>
    <w:bookmarkEnd w:id="25"/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Представительства таможенной службы в целях обеспечения взаимодействия таможенных служб Сторон осуществляют следующие основные функции: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мониторинг исполнения таможенного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по повышению эффективности реализации законодательства Таможенного союза в пределах своей компетенции;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осуществления в стране пребывания таможенного и иных видов государственного контроля в пунктах пропуска на таможенной границе Таможенного союза, выработка предложений по их унификации и совершенствованию;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данных о товаропотоках, перемещаемых через таможенную границу Таможенного союза (включая транзитные товары и товары физических лиц);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таможенных технологий, применяемых таможенной службой страны пребывания и информирование таможенных служб Сторон о положительном опыте;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</w:t>
      </w:r>
      <w:r>
        <w:rPr>
          <w:rFonts w:ascii="Times New Roman"/>
          <w:b w:val="false"/>
          <w:i w:val="false"/>
          <w:color w:val="000000"/>
          <w:sz w:val="28"/>
        </w:rPr>
        <w:t>информационном обмене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таможенными службами Сторон.</w:t>
      </w:r>
    </w:p>
    <w:bookmarkEnd w:id="33"/>
    <w:bookmarkStart w:name="z3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Представительства таможенной службы в целях обеспечения исполнения возложенных на них функций в рамках своей компетенции вправе: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представлять интересы таможенной службы в таможенных службах Сторон, </w:t>
      </w:r>
      <w:r>
        <w:rPr>
          <w:rFonts w:ascii="Times New Roman"/>
          <w:b w:val="false"/>
          <w:i w:val="false"/>
          <w:color w:val="000000"/>
          <w:sz w:val="28"/>
        </w:rPr>
        <w:t>Комиссии Таможенного союза</w:t>
      </w:r>
      <w:r>
        <w:rPr>
          <w:rFonts w:ascii="Times New Roman"/>
          <w:b w:val="false"/>
          <w:i w:val="false"/>
          <w:color w:val="000000"/>
          <w:sz w:val="28"/>
        </w:rPr>
        <w:t xml:space="preserve">, международных организациях в области таможенного дела, </w:t>
      </w:r>
      <w:r>
        <w:rPr>
          <w:rFonts w:ascii="Times New Roman"/>
          <w:b w:val="false"/>
          <w:i w:val="false"/>
          <w:color w:val="000000"/>
          <w:sz w:val="28"/>
        </w:rPr>
        <w:t>органах управления интеграцией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пространстве ЕврАзЭС и СНГ;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взаимодействовать с таможенной службой страны пребывания по вопросам повышения эффективности </w:t>
      </w:r>
      <w:r>
        <w:rPr>
          <w:rFonts w:ascii="Times New Roman"/>
          <w:b w:val="false"/>
          <w:i w:val="false"/>
          <w:color w:val="000000"/>
          <w:sz w:val="28"/>
        </w:rPr>
        <w:t>таможенного контроля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единой таможенной территории Таможенного союза и развития таможенной инфраструктуры;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должностными лицами таможенных органов страны пребывания по выявлению и устранению проблемных ситуаций;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взаимодействовать с государственными органами исполнительной власти страны пребывания, осуществляющими </w:t>
      </w:r>
      <w:r>
        <w:rPr>
          <w:rFonts w:ascii="Times New Roman"/>
          <w:b w:val="false"/>
          <w:i w:val="false"/>
          <w:color w:val="000000"/>
          <w:sz w:val="28"/>
        </w:rPr>
        <w:t>пограничный</w:t>
      </w:r>
      <w:r>
        <w:rPr>
          <w:rFonts w:ascii="Times New Roman"/>
          <w:b w:val="false"/>
          <w:i w:val="false"/>
          <w:color w:val="000000"/>
          <w:sz w:val="28"/>
        </w:rPr>
        <w:t>, таможенный и иные виды государственного контроля на таможенной границе Таможенного союза;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иными органами государственной власти Стороны;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реализации совместных информационных таможенных технологий;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осуществлении международного обмена информацией по вопросам правоохранительной деятельности и взаимодействовать с правоохранительными подразделениями таможенных служб Сторон.</w:t>
      </w:r>
    </w:p>
    <w:bookmarkEnd w:id="42"/>
    <w:bookmarkStart w:name="z4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создании Представительств таможенных служб в форме обособленных подразделений руководители и заместители руководителей данных Представительств, а также члены их семей наделяются в стране пребывания теми же </w:t>
      </w:r>
      <w:r>
        <w:rPr>
          <w:rFonts w:ascii="Times New Roman"/>
          <w:b w:val="false"/>
          <w:i w:val="false"/>
          <w:color w:val="000000"/>
          <w:sz w:val="28"/>
        </w:rPr>
        <w:t>привилегиями и иммунитетами</w:t>
      </w:r>
      <w:r>
        <w:rPr>
          <w:rFonts w:ascii="Times New Roman"/>
          <w:b w:val="false"/>
          <w:i w:val="false"/>
          <w:color w:val="000000"/>
          <w:sz w:val="28"/>
        </w:rPr>
        <w:t>, что и члены дипломатического персонала иностранных дипломатических представительств.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Соответствующие штатные единицы руководителя и заместителя руководителя Представительства таможенных служб включаются (передаются, прикрепляются) в состав дипломатического представительства (министерств иностранных дел) Стороны.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Служебные помещения, официальная корреспонденция, архивы и документы Представительства таможенной службы неприкосновенны.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Представительств таможенных служб осуществляется Стороной, таможенную службу которой они представляют.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принимают на себя обязательства по обеспечению Представительства таможенной службы на безвозмездной, паритетной основе служебными помещениями.</w:t>
      </w:r>
    </w:p>
    <w:bookmarkEnd w:id="48"/>
    <w:bookmarkStart w:name="z5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Представительство таможенной службы располагается по месту нахождения таможенной службы страны пребывания.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согласованию таможенных служб Сторон сотрудники Представительства таможенной службы могут размещаться в иных местах в стране пребывания.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Состав, численность и структура Представительства таможенной службы определяются таможенной службой учредившей его Стороны по согласованию с таможенной службой страны пребывания.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посещения сотрудниками Представительства таможенной службы таможенных органов, а также пунктов пропуска страны пребывания на таможенной границе Таможенного союза аналогичен порядку посещения указанных объектов сотрудниками таможенной службы страны пребывания.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Отдельные вопросы, связанные с обеспечением деятельности Представительств таможенных служб, могут решаться по согласованию Стороны, учредившей Представительство таможенной службы, и страны пребывания.</w:t>
      </w:r>
    </w:p>
    <w:bookmarkEnd w:id="54"/>
    <w:bookmarkStart w:name="z5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Представительство таможенной службы освобождается от всех видов налогов и других обязательных платежей, подлежащих внесению в бюджеты всех уровней страны пребывания, кроме таких налогов и других обязательных платежей, которые представляют собой плату за конкретные виды обслуживания.</w:t>
      </w:r>
    </w:p>
    <w:bookmarkEnd w:id="56"/>
    <w:bookmarkStart w:name="z6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признает имеющими силу </w:t>
      </w:r>
      <w:r>
        <w:rPr>
          <w:rFonts w:ascii="Times New Roman"/>
          <w:b w:val="false"/>
          <w:i w:val="false"/>
          <w:color w:val="000000"/>
          <w:sz w:val="28"/>
        </w:rPr>
        <w:t>документы, удостоверяющие личность</w:t>
      </w:r>
      <w:r>
        <w:rPr>
          <w:rFonts w:ascii="Times New Roman"/>
          <w:b w:val="false"/>
          <w:i w:val="false"/>
          <w:color w:val="000000"/>
          <w:sz w:val="28"/>
        </w:rPr>
        <w:t>, право управления транспортными средствами, а также служебные документы сотрудников Представительств таможенных служб.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Таможенная служба страны пребывания обеспечивает сотрудников Представительств таможенных служб служебными документами, подтверждающими их статус.</w:t>
      </w:r>
    </w:p>
    <w:bookmarkEnd w:id="59"/>
    <w:bookmarkStart w:name="z6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 и дополнения, которые оформляются отдельными протоколами.</w:t>
      </w:r>
    </w:p>
    <w:bookmarkEnd w:id="61"/>
    <w:bookmarkStart w:name="z6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Сторонами, связанные с толкованием и (или) применением настоящего Соглашения, разрешаются путем проведения консультаций и переговоров.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спор не будет урегулирован Сторонами в течение шести месяцев с даты поступления официальной письменной просьбы о проведении консультаций и переговоров, направленной одной из Сторон другими Сторонами, любая из Сторон передает этот спор для рассмотрения в </w:t>
      </w:r>
      <w:r>
        <w:rPr>
          <w:rFonts w:ascii="Times New Roman"/>
          <w:b w:val="false"/>
          <w:i w:val="false"/>
          <w:color w:val="000000"/>
          <w:sz w:val="28"/>
        </w:rPr>
        <w:t>Суд Евразийского экономического сообщества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4"/>
    <w:bookmarkStart w:name="z6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временно применяется с даты подписания и подлежит ратификации.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депозитарием последнего письменного уведомления по дипломатическим каналам о выполнении Сторонами внутригосударственных процедур, необходимых для вступления настоящего Соглашения в силу.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 _________ 2011 года в единственном подлинном экземпляре на русском языке.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настоящего Соглашения хранится в </w:t>
      </w:r>
      <w:r>
        <w:rPr>
          <w:rFonts w:ascii="Times New Roman"/>
          <w:b w:val="false"/>
          <w:i w:val="false"/>
          <w:color w:val="000000"/>
          <w:sz w:val="28"/>
        </w:rPr>
        <w:t>Комиссии Таможенного союза</w:t>
      </w:r>
      <w:r>
        <w:rPr>
          <w:rFonts w:ascii="Times New Roman"/>
          <w:b w:val="false"/>
          <w:i w:val="false"/>
          <w:color w:val="000000"/>
          <w:sz w:val="28"/>
        </w:rPr>
        <w:t>, которая направит каждой Стороне его заверенную копию.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Российскую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